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F6CDB" w14:textId="5453EE8F" w:rsidR="007B1EE5" w:rsidRPr="007B1EE5" w:rsidRDefault="00B06598" w:rsidP="007B1EE5">
      <w:pPr>
        <w:jc w:val="center"/>
        <w:rPr>
          <w:rFonts w:eastAsia="Times New Roman" w:cstheme="minorHAnsi"/>
          <w:b/>
          <w:i/>
          <w:iCs/>
          <w:color w:val="0070C0"/>
          <w:sz w:val="22"/>
          <w:szCs w:val="20"/>
        </w:rPr>
      </w:pPr>
      <w:bookmarkStart w:id="0" w:name="_GoBack"/>
      <w:bookmarkEnd w:id="0"/>
      <w:r w:rsidRPr="00437D6F">
        <w:rPr>
          <w:rFonts w:asciiTheme="minorBidi" w:hAnsiTheme="minorBidi"/>
          <w:b/>
          <w:bCs/>
          <w:iCs/>
          <w:color w:val="0D0D0D" w:themeColor="text1" w:themeTint="F2"/>
          <w:sz w:val="22"/>
          <w:szCs w:val="22"/>
          <w:u w:val="single"/>
        </w:rPr>
        <w:t>Title:</w:t>
      </w:r>
      <w:r w:rsidR="007B1EE5" w:rsidRPr="007B1EE5">
        <w:rPr>
          <w:rFonts w:cstheme="minorHAnsi"/>
          <w:b/>
          <w:i/>
          <w:iCs/>
          <w:color w:val="0070C0"/>
          <w:sz w:val="22"/>
          <w:szCs w:val="20"/>
        </w:rPr>
        <w:t xml:space="preserve"> </w:t>
      </w:r>
      <w:r w:rsidR="007B1EE5" w:rsidRPr="007B1EE5">
        <w:rPr>
          <w:rFonts w:ascii="Arial" w:hAnsi="Arial" w:cs="Arial"/>
          <w:b/>
          <w:iCs/>
          <w:sz w:val="22"/>
          <w:szCs w:val="20"/>
        </w:rPr>
        <w:t>Humanita</w:t>
      </w:r>
      <w:r w:rsidR="007B1EE5">
        <w:rPr>
          <w:rFonts w:ascii="Arial" w:hAnsi="Arial" w:cs="Arial"/>
          <w:b/>
          <w:iCs/>
          <w:sz w:val="22"/>
          <w:szCs w:val="20"/>
        </w:rPr>
        <w:t>rian action in the digital age</w:t>
      </w:r>
    </w:p>
    <w:p w14:paraId="2EA113D7" w14:textId="77777777" w:rsidR="00B06598" w:rsidRPr="00437D6F" w:rsidRDefault="00B06598" w:rsidP="00437D6F">
      <w:pPr>
        <w:tabs>
          <w:tab w:val="left" w:pos="3150"/>
          <w:tab w:val="left" w:pos="10530"/>
        </w:tabs>
        <w:spacing w:after="200" w:line="320" w:lineRule="exact"/>
        <w:jc w:val="center"/>
        <w:rPr>
          <w:rFonts w:asciiTheme="minorBidi" w:hAnsiTheme="minorBidi"/>
          <w:b/>
          <w:bCs/>
          <w:iCs/>
          <w:color w:val="0D0D0D" w:themeColor="text1" w:themeTint="F2"/>
          <w:sz w:val="22"/>
          <w:szCs w:val="22"/>
          <w:u w:val="single"/>
        </w:rPr>
      </w:pPr>
    </w:p>
    <w:p w14:paraId="7482E90F" w14:textId="77777777" w:rsidR="00B06598" w:rsidRPr="00437D6F" w:rsidRDefault="00B06598" w:rsidP="00437D6F">
      <w:pPr>
        <w:tabs>
          <w:tab w:val="left" w:pos="3150"/>
          <w:tab w:val="left" w:pos="10530"/>
        </w:tabs>
        <w:spacing w:after="200" w:line="320" w:lineRule="exact"/>
        <w:jc w:val="center"/>
        <w:rPr>
          <w:rFonts w:asciiTheme="minorBidi" w:hAnsiTheme="minorBidi"/>
          <w:b/>
          <w:bCs/>
          <w:iCs/>
          <w:color w:val="0D0D0D" w:themeColor="text1" w:themeTint="F2"/>
          <w:sz w:val="22"/>
          <w:szCs w:val="22"/>
          <w:u w:val="single"/>
        </w:rPr>
      </w:pPr>
    </w:p>
    <w:p w14:paraId="5D33C900" w14:textId="2AAFFB2C" w:rsidR="00B06598" w:rsidRDefault="00B06598" w:rsidP="00437D6F">
      <w:pPr>
        <w:tabs>
          <w:tab w:val="left" w:pos="3150"/>
          <w:tab w:val="left" w:pos="10530"/>
        </w:tabs>
        <w:spacing w:after="200" w:line="320" w:lineRule="exact"/>
        <w:jc w:val="center"/>
        <w:rPr>
          <w:rFonts w:asciiTheme="minorBidi" w:hAnsiTheme="minorBidi"/>
          <w:b/>
          <w:bCs/>
          <w:iCs/>
          <w:color w:val="0D0D0D" w:themeColor="text1" w:themeTint="F2"/>
          <w:sz w:val="22"/>
          <w:szCs w:val="22"/>
          <w:u w:val="single"/>
        </w:rPr>
      </w:pPr>
      <w:r w:rsidRPr="00437D6F">
        <w:rPr>
          <w:rFonts w:asciiTheme="minorBidi" w:hAnsiTheme="minorBidi"/>
          <w:b/>
          <w:bCs/>
          <w:iCs/>
          <w:color w:val="0D0D0D" w:themeColor="text1" w:themeTint="F2"/>
          <w:sz w:val="22"/>
          <w:szCs w:val="22"/>
          <w:u w:val="single"/>
        </w:rPr>
        <w:t>Sponsors and Organizers:</w:t>
      </w:r>
    </w:p>
    <w:p w14:paraId="3C4398BB" w14:textId="6044E66A" w:rsidR="007B1EE5" w:rsidRPr="007B1EE5" w:rsidRDefault="007B1EE5" w:rsidP="00437D6F">
      <w:pPr>
        <w:tabs>
          <w:tab w:val="left" w:pos="3150"/>
          <w:tab w:val="left" w:pos="10530"/>
        </w:tabs>
        <w:spacing w:after="200" w:line="320" w:lineRule="exact"/>
        <w:jc w:val="center"/>
        <w:rPr>
          <w:rFonts w:ascii="Arial" w:hAnsi="Arial" w:cs="Arial"/>
          <w:b/>
          <w:iCs/>
          <w:sz w:val="22"/>
          <w:szCs w:val="20"/>
        </w:rPr>
      </w:pPr>
      <w:r w:rsidRPr="007B1EE5">
        <w:rPr>
          <w:rFonts w:ascii="Arial" w:hAnsi="Arial" w:cs="Arial"/>
          <w:b/>
          <w:iCs/>
          <w:sz w:val="22"/>
          <w:szCs w:val="20"/>
        </w:rPr>
        <w:t>Switzerland and ICRC</w:t>
      </w:r>
    </w:p>
    <w:p w14:paraId="26B2FC36" w14:textId="77777777" w:rsidR="00B06598" w:rsidRPr="00437D6F" w:rsidRDefault="00B06598" w:rsidP="00B06598">
      <w:pPr>
        <w:spacing w:after="200" w:line="320" w:lineRule="exact"/>
        <w:rPr>
          <w:rFonts w:asciiTheme="minorBidi" w:hAnsiTheme="minorBidi"/>
          <w:iCs/>
          <w:color w:val="0D0D0D" w:themeColor="text1" w:themeTint="F2"/>
          <w:sz w:val="22"/>
          <w:szCs w:val="22"/>
        </w:rPr>
      </w:pPr>
    </w:p>
    <w:p w14:paraId="3B827D15" w14:textId="59406650" w:rsidR="00B06598" w:rsidRPr="003C01EA" w:rsidRDefault="00B06598" w:rsidP="003C01EA">
      <w:pPr>
        <w:spacing w:after="200" w:line="320" w:lineRule="exact"/>
        <w:jc w:val="center"/>
        <w:rPr>
          <w:rFonts w:asciiTheme="minorBidi" w:hAnsiTheme="minorBidi"/>
          <w:b/>
          <w:bCs/>
          <w:iCs/>
          <w:color w:val="0D0D0D" w:themeColor="text1" w:themeTint="F2"/>
          <w:sz w:val="22"/>
          <w:szCs w:val="22"/>
        </w:rPr>
      </w:pPr>
      <w:r w:rsidRPr="003C01EA">
        <w:rPr>
          <w:rFonts w:asciiTheme="minorBidi" w:hAnsiTheme="minorBidi"/>
          <w:b/>
          <w:bCs/>
          <w:iCs/>
          <w:color w:val="0D0D0D" w:themeColor="text1" w:themeTint="F2"/>
          <w:sz w:val="22"/>
          <w:szCs w:val="22"/>
          <w:u w:val="single"/>
        </w:rPr>
        <w:t>Date and Time:</w:t>
      </w:r>
      <w:r w:rsidR="007B1EE5">
        <w:rPr>
          <w:rFonts w:asciiTheme="minorBidi" w:hAnsiTheme="minorBidi"/>
          <w:b/>
          <w:bCs/>
          <w:iCs/>
          <w:color w:val="0D0D0D" w:themeColor="text1" w:themeTint="F2"/>
          <w:sz w:val="22"/>
          <w:szCs w:val="22"/>
        </w:rPr>
        <w:t xml:space="preserve"> 24 June 2019, 0930 - 1100</w:t>
      </w:r>
    </w:p>
    <w:p w14:paraId="180563D3" w14:textId="62570710" w:rsidR="00B06598" w:rsidRPr="003C01EA" w:rsidRDefault="00B06598" w:rsidP="003C01EA">
      <w:pPr>
        <w:spacing w:after="200" w:line="320" w:lineRule="exact"/>
        <w:jc w:val="center"/>
        <w:rPr>
          <w:rFonts w:asciiTheme="minorBidi" w:hAnsiTheme="minorBidi"/>
          <w:b/>
          <w:bCs/>
          <w:iCs/>
          <w:color w:val="0D0D0D" w:themeColor="text1" w:themeTint="F2"/>
          <w:sz w:val="22"/>
          <w:szCs w:val="22"/>
        </w:rPr>
      </w:pPr>
      <w:r w:rsidRPr="003C01EA">
        <w:rPr>
          <w:rFonts w:asciiTheme="minorBidi" w:hAnsiTheme="minorBidi"/>
          <w:b/>
          <w:bCs/>
          <w:iCs/>
          <w:color w:val="0D0D0D" w:themeColor="text1" w:themeTint="F2"/>
          <w:sz w:val="22"/>
          <w:szCs w:val="22"/>
          <w:u w:val="single"/>
        </w:rPr>
        <w:t>Place:</w:t>
      </w:r>
      <w:r w:rsidR="007B1EE5">
        <w:rPr>
          <w:rFonts w:asciiTheme="minorBidi" w:hAnsiTheme="minorBidi"/>
          <w:b/>
          <w:bCs/>
          <w:iCs/>
          <w:color w:val="0D0D0D" w:themeColor="text1" w:themeTint="F2"/>
          <w:sz w:val="22"/>
          <w:szCs w:val="22"/>
        </w:rPr>
        <w:t xml:space="preserve"> Room XII</w:t>
      </w:r>
      <w:r w:rsidRPr="003C01EA">
        <w:rPr>
          <w:rFonts w:asciiTheme="minorBidi" w:hAnsiTheme="minorBidi"/>
          <w:b/>
          <w:bCs/>
          <w:iCs/>
          <w:color w:val="0D0D0D" w:themeColor="text1" w:themeTint="F2"/>
          <w:sz w:val="22"/>
          <w:szCs w:val="22"/>
        </w:rPr>
        <w:t>, Palais des Nations, Geneva</w:t>
      </w:r>
    </w:p>
    <w:p w14:paraId="21D35D49" w14:textId="77777777" w:rsidR="00B06598" w:rsidRPr="00437D6F" w:rsidRDefault="00B06598" w:rsidP="00B06598">
      <w:pPr>
        <w:spacing w:after="200" w:line="320" w:lineRule="exact"/>
        <w:rPr>
          <w:rFonts w:asciiTheme="minorBidi" w:hAnsiTheme="minorBidi"/>
          <w:iCs/>
          <w:color w:val="0D0D0D" w:themeColor="text1" w:themeTint="F2"/>
          <w:sz w:val="22"/>
          <w:szCs w:val="22"/>
        </w:rPr>
      </w:pPr>
    </w:p>
    <w:p w14:paraId="44AE85DF" w14:textId="4B7B4D5B" w:rsidR="00B06598" w:rsidRPr="00437D6F" w:rsidRDefault="00B06598" w:rsidP="00437D6F">
      <w:pPr>
        <w:widowControl w:val="0"/>
        <w:spacing w:after="200" w:line="320" w:lineRule="exact"/>
        <w:jc w:val="both"/>
        <w:rPr>
          <w:rFonts w:asciiTheme="minorBidi" w:hAnsiTheme="minorBidi"/>
          <w:iCs/>
          <w:color w:val="0D0D0D" w:themeColor="text1" w:themeTint="F2"/>
          <w:sz w:val="22"/>
          <w:szCs w:val="22"/>
        </w:rPr>
      </w:pPr>
      <w:r w:rsidRPr="00437D6F">
        <w:rPr>
          <w:rFonts w:asciiTheme="minorBidi" w:hAnsiTheme="minorBidi"/>
          <w:iCs/>
          <w:color w:val="0D0D0D" w:themeColor="text1" w:themeTint="F2"/>
          <w:sz w:val="22"/>
          <w:szCs w:val="22"/>
        </w:rPr>
        <w:t>This is one of the side-events to be convened</w:t>
      </w:r>
      <w:r w:rsidR="00437D6F">
        <w:rPr>
          <w:rFonts w:asciiTheme="minorBidi" w:hAnsiTheme="minorBidi"/>
          <w:iCs/>
          <w:color w:val="0D0D0D" w:themeColor="text1" w:themeTint="F2"/>
          <w:sz w:val="22"/>
          <w:szCs w:val="22"/>
        </w:rPr>
        <w:t xml:space="preserve"> </w:t>
      </w:r>
      <w:r w:rsidRPr="00437D6F">
        <w:rPr>
          <w:rFonts w:asciiTheme="minorBidi" w:hAnsiTheme="minorBidi"/>
          <w:iCs/>
          <w:color w:val="0D0D0D" w:themeColor="text1" w:themeTint="F2"/>
          <w:sz w:val="22"/>
          <w:szCs w:val="22"/>
        </w:rPr>
        <w:t>during the ECOSOC Humanitarian Affairs Segment</w:t>
      </w:r>
      <w:r w:rsidR="0014720B">
        <w:rPr>
          <w:rFonts w:asciiTheme="minorBidi" w:hAnsiTheme="minorBidi"/>
          <w:iCs/>
          <w:color w:val="0D0D0D" w:themeColor="text1" w:themeTint="F2"/>
          <w:sz w:val="22"/>
          <w:szCs w:val="22"/>
        </w:rPr>
        <w:t xml:space="preserve"> (HAS), which builds on </w:t>
      </w:r>
      <w:r w:rsidR="0014720B" w:rsidRPr="005E5060">
        <w:rPr>
          <w:rFonts w:asciiTheme="minorBidi" w:hAnsiTheme="minorBidi"/>
          <w:color w:val="0D0D0D" w:themeColor="text1" w:themeTint="F2"/>
          <w:sz w:val="22"/>
          <w:szCs w:val="22"/>
          <w:lang w:val="en-GB"/>
        </w:rPr>
        <w:t xml:space="preserve">this year’s </w:t>
      </w:r>
      <w:r w:rsidR="0014720B">
        <w:rPr>
          <w:rFonts w:asciiTheme="minorBidi" w:hAnsiTheme="minorBidi"/>
          <w:color w:val="0D0D0D" w:themeColor="text1" w:themeTint="F2"/>
          <w:sz w:val="22"/>
          <w:szCs w:val="22"/>
          <w:lang w:val="en-GB"/>
        </w:rPr>
        <w:t xml:space="preserve">HAS </w:t>
      </w:r>
      <w:r w:rsidR="0014720B" w:rsidRPr="005E5060">
        <w:rPr>
          <w:rFonts w:asciiTheme="minorBidi" w:hAnsiTheme="minorBidi"/>
          <w:color w:val="0D0D0D" w:themeColor="text1" w:themeTint="F2"/>
          <w:sz w:val="22"/>
          <w:szCs w:val="22"/>
          <w:lang w:val="en-GB"/>
        </w:rPr>
        <w:t>theme</w:t>
      </w:r>
      <w:r w:rsidR="0014720B" w:rsidRPr="005E5060">
        <w:rPr>
          <w:rFonts w:asciiTheme="minorBidi" w:hAnsiTheme="minorBidi"/>
          <w:b/>
          <w:bCs/>
          <w:color w:val="0D0D0D" w:themeColor="text1" w:themeTint="F2"/>
          <w:sz w:val="22"/>
          <w:szCs w:val="22"/>
          <w:lang w:val="en-GB"/>
        </w:rPr>
        <w:t>:</w:t>
      </w:r>
      <w:r w:rsidR="0014720B">
        <w:rPr>
          <w:rFonts w:asciiTheme="minorBidi" w:hAnsiTheme="minorBidi"/>
          <w:b/>
          <w:bCs/>
          <w:color w:val="0D0D0D" w:themeColor="text1" w:themeTint="F2"/>
          <w:sz w:val="22"/>
          <w:szCs w:val="22"/>
          <w:lang w:val="en-GB"/>
        </w:rPr>
        <w:t xml:space="preserve"> </w:t>
      </w:r>
      <w:r w:rsidR="003C01EA">
        <w:rPr>
          <w:rFonts w:asciiTheme="minorBidi" w:hAnsiTheme="minorBidi"/>
          <w:iCs/>
          <w:color w:val="0D0D0D" w:themeColor="text1" w:themeTint="F2"/>
          <w:sz w:val="22"/>
          <w:szCs w:val="22"/>
        </w:rPr>
        <w:t>“</w:t>
      </w:r>
      <w:r w:rsidRPr="00882612">
        <w:rPr>
          <w:rFonts w:asciiTheme="minorBidi" w:hAnsiTheme="minorBidi"/>
          <w:i/>
          <w:color w:val="0D0D0D" w:themeColor="text1" w:themeTint="F2"/>
          <w:sz w:val="22"/>
          <w:szCs w:val="22"/>
        </w:rPr>
        <w:t>Promoting action to save lives, reach those in need and reduce humanitarian risk, vulnerability and need: looking towards the seventieth anniversary of the Geneva Conventions of 12 August 1949 and the climate summit called for by the Secretary-General</w:t>
      </w:r>
      <w:r w:rsidR="003C01EA">
        <w:rPr>
          <w:rFonts w:asciiTheme="minorBidi" w:hAnsiTheme="minorBidi"/>
          <w:iCs/>
          <w:color w:val="0D0D0D" w:themeColor="text1" w:themeTint="F2"/>
          <w:sz w:val="22"/>
          <w:szCs w:val="22"/>
        </w:rPr>
        <w:t>”</w:t>
      </w:r>
      <w:r w:rsidRPr="00437D6F">
        <w:rPr>
          <w:rFonts w:asciiTheme="minorBidi" w:hAnsiTheme="minorBidi"/>
          <w:iCs/>
          <w:color w:val="0D0D0D" w:themeColor="text1" w:themeTint="F2"/>
          <w:sz w:val="22"/>
          <w:szCs w:val="22"/>
        </w:rPr>
        <w:t>.</w:t>
      </w:r>
    </w:p>
    <w:p w14:paraId="7652995F" w14:textId="77777777" w:rsidR="00B06598" w:rsidRPr="00437D6F" w:rsidRDefault="00B06598" w:rsidP="00B06598">
      <w:pPr>
        <w:spacing w:after="200" w:line="320" w:lineRule="exact"/>
        <w:rPr>
          <w:rFonts w:asciiTheme="minorBidi" w:hAnsiTheme="minorBidi"/>
          <w:iCs/>
          <w:color w:val="0D0D0D" w:themeColor="text1" w:themeTint="F2"/>
          <w:sz w:val="22"/>
          <w:szCs w:val="22"/>
        </w:rPr>
      </w:pPr>
    </w:p>
    <w:p w14:paraId="59D2B7CA" w14:textId="77777777" w:rsidR="00B06598" w:rsidRPr="003C01EA" w:rsidRDefault="00B06598" w:rsidP="00B06598">
      <w:pPr>
        <w:spacing w:after="200" w:line="320" w:lineRule="exact"/>
        <w:rPr>
          <w:rFonts w:asciiTheme="minorBidi" w:hAnsiTheme="minorBidi"/>
          <w:b/>
          <w:bCs/>
          <w:iCs/>
          <w:color w:val="0D0D0D" w:themeColor="text1" w:themeTint="F2"/>
          <w:sz w:val="22"/>
          <w:szCs w:val="22"/>
          <w:u w:val="single"/>
        </w:rPr>
      </w:pPr>
      <w:r w:rsidRPr="003C01EA">
        <w:rPr>
          <w:rFonts w:asciiTheme="minorBidi" w:hAnsiTheme="minorBidi"/>
          <w:b/>
          <w:bCs/>
          <w:iCs/>
          <w:color w:val="0D0D0D" w:themeColor="text1" w:themeTint="F2"/>
          <w:sz w:val="22"/>
          <w:szCs w:val="22"/>
          <w:u w:val="single"/>
        </w:rPr>
        <w:t>Background and objectives</w:t>
      </w:r>
    </w:p>
    <w:p w14:paraId="63806F37" w14:textId="77777777" w:rsidR="007B1EE5" w:rsidRPr="007B1EE5" w:rsidRDefault="007B1EE5" w:rsidP="007B1EE5">
      <w:pPr>
        <w:jc w:val="both"/>
        <w:rPr>
          <w:rFonts w:ascii="Arial" w:hAnsi="Arial" w:cs="Arial"/>
          <w:sz w:val="22"/>
          <w:szCs w:val="22"/>
        </w:rPr>
      </w:pPr>
      <w:r w:rsidRPr="007B1EE5">
        <w:rPr>
          <w:rFonts w:ascii="Arial" w:hAnsi="Arial" w:cs="Arial"/>
          <w:sz w:val="22"/>
          <w:szCs w:val="22"/>
        </w:rPr>
        <w:t xml:space="preserve">New digital technologies increasingly transform the capacity of humanitarian action, offering opportunities to interact with populations and broaden the scope of operations. Cash transfer programs enable greater financial inclusion, social media have become a tool for affected people’s engagement in crisis situations. However, these technologies also pose considerable challenges. With the ever-increasing collection and processing of digitalized data, the potential for tracking and intruding into the private sphere of individuals and exploiting their vulnerabilities has become easier. The risk of mishandling data for purposes unrelated to humanitarian assistance is there. The manipulation of online information can increase existing tensions, putting at risk the lives, safety and dignity of thousands of people. Ahead of the seventieth anniversary of the 1949 Geneva Conventions, it is critical for the humanitarian sector to re-think how to comply with the </w:t>
      </w:r>
      <w:r w:rsidRPr="007B1EE5">
        <w:rPr>
          <w:rFonts w:ascii="Arial" w:hAnsi="Arial" w:cs="Arial"/>
          <w:i/>
          <w:sz w:val="22"/>
          <w:szCs w:val="22"/>
        </w:rPr>
        <w:t>‘do not harm’</w:t>
      </w:r>
      <w:r w:rsidRPr="007B1EE5">
        <w:rPr>
          <w:rFonts w:ascii="Arial" w:hAnsi="Arial" w:cs="Arial"/>
          <w:sz w:val="22"/>
          <w:szCs w:val="22"/>
        </w:rPr>
        <w:t xml:space="preserve"> principle in the context of digitalization. The proposed event aims to raise awareness of the vulnerabilities arising in the digital realm, and to reflect on how to better </w:t>
      </w:r>
      <w:r w:rsidRPr="007B1EE5">
        <w:rPr>
          <w:rFonts w:ascii="Arial" w:hAnsi="Arial" w:cs="Arial"/>
          <w:color w:val="2F2F2F"/>
          <w:sz w:val="22"/>
          <w:szCs w:val="22"/>
        </w:rPr>
        <w:t>harness the benefits that digital technologies can offer to reach our humanitarian goals</w:t>
      </w:r>
      <w:r w:rsidRPr="007B1EE5">
        <w:rPr>
          <w:rFonts w:ascii="Arial" w:hAnsi="Arial" w:cs="Arial"/>
          <w:sz w:val="22"/>
          <w:szCs w:val="22"/>
        </w:rPr>
        <w:t>. It seeks to foster a constructive dialogue building momentum towards the upcoming 33</w:t>
      </w:r>
      <w:r w:rsidRPr="007B1EE5">
        <w:rPr>
          <w:rFonts w:ascii="Arial" w:hAnsi="Arial" w:cs="Arial"/>
          <w:sz w:val="22"/>
          <w:szCs w:val="22"/>
          <w:vertAlign w:val="superscript"/>
        </w:rPr>
        <w:t>rd</w:t>
      </w:r>
      <w:r w:rsidRPr="007B1EE5">
        <w:rPr>
          <w:rFonts w:ascii="Arial" w:hAnsi="Arial" w:cs="Arial"/>
          <w:sz w:val="22"/>
          <w:szCs w:val="22"/>
        </w:rPr>
        <w:t xml:space="preserve"> International Conference of the Red Cross and Red Crescent Movement</w:t>
      </w:r>
      <w:r w:rsidRPr="007B1EE5">
        <w:rPr>
          <w:rStyle w:val="null1"/>
          <w:rFonts w:ascii="Arial" w:hAnsi="Arial" w:cs="Arial"/>
          <w:color w:val="000000"/>
          <w:sz w:val="22"/>
          <w:szCs w:val="22"/>
          <w:bdr w:val="none" w:sz="0" w:space="0" w:color="auto" w:frame="1"/>
        </w:rPr>
        <w:t xml:space="preserve"> and – more broadly- to shed lights on emerging societal questions related to privacy, data protection, and ethics which are relevant beyond the traditional humanitarian sector.</w:t>
      </w:r>
    </w:p>
    <w:p w14:paraId="22394154" w14:textId="77777777" w:rsidR="00882612" w:rsidRPr="007B1EE5" w:rsidRDefault="00882612" w:rsidP="00B06598">
      <w:pPr>
        <w:spacing w:after="200" w:line="320" w:lineRule="exact"/>
        <w:rPr>
          <w:rFonts w:ascii="Arial" w:hAnsi="Arial" w:cs="Arial"/>
          <w:iCs/>
          <w:color w:val="0D0D0D" w:themeColor="text1" w:themeTint="F2"/>
          <w:sz w:val="22"/>
          <w:szCs w:val="22"/>
        </w:rPr>
      </w:pPr>
    </w:p>
    <w:p w14:paraId="73F4FCBA" w14:textId="77777777" w:rsidR="00B06598" w:rsidRPr="00882612"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lastRenderedPageBreak/>
        <w:t>Discussion points</w:t>
      </w:r>
    </w:p>
    <w:p w14:paraId="5734691C" w14:textId="29C31B6E" w:rsidR="007B1EE5" w:rsidRDefault="007B1EE5" w:rsidP="007B1EE5">
      <w:pPr>
        <w:pStyle w:val="ListParagraph"/>
        <w:numPr>
          <w:ilvl w:val="0"/>
          <w:numId w:val="8"/>
        </w:numPr>
        <w:rPr>
          <w:rFonts w:ascii="Arial" w:hAnsi="Arial" w:cs="Arial"/>
          <w:sz w:val="22"/>
        </w:rPr>
      </w:pPr>
      <w:r w:rsidRPr="007B1EE5">
        <w:rPr>
          <w:rFonts w:ascii="Arial" w:hAnsi="Arial" w:cs="Arial"/>
          <w:sz w:val="22"/>
        </w:rPr>
        <w:t xml:space="preserve">How digital transformation and new technologies are changing/affecting the humanitarian sector and the way it delivers protection and assistance, </w:t>
      </w:r>
      <w:r w:rsidR="007C11E8">
        <w:rPr>
          <w:rFonts w:ascii="Arial" w:hAnsi="Arial" w:cs="Arial"/>
          <w:sz w:val="22"/>
        </w:rPr>
        <w:t xml:space="preserve">with a focus on associated opportunities and risks; </w:t>
      </w:r>
    </w:p>
    <w:p w14:paraId="20C224E8" w14:textId="77777777" w:rsidR="00B80020" w:rsidRDefault="00356CB8" w:rsidP="00B80020">
      <w:pPr>
        <w:pStyle w:val="ListParagraph"/>
        <w:numPr>
          <w:ilvl w:val="0"/>
          <w:numId w:val="8"/>
        </w:numPr>
        <w:rPr>
          <w:rFonts w:ascii="Arial" w:hAnsi="Arial" w:cs="Arial"/>
          <w:sz w:val="22"/>
        </w:rPr>
      </w:pPr>
      <w:r>
        <w:rPr>
          <w:rFonts w:ascii="Arial" w:hAnsi="Arial" w:cs="Arial"/>
          <w:sz w:val="22"/>
        </w:rPr>
        <w:t xml:space="preserve">How vulnerabilities are shifting </w:t>
      </w:r>
      <w:proofErr w:type="gramStart"/>
      <w:r w:rsidR="00B80020">
        <w:rPr>
          <w:rFonts w:ascii="Arial" w:hAnsi="Arial" w:cs="Arial"/>
          <w:sz w:val="22"/>
        </w:rPr>
        <w:t>as a result of</w:t>
      </w:r>
      <w:proofErr w:type="gramEnd"/>
      <w:r w:rsidR="00B80020">
        <w:rPr>
          <w:rFonts w:ascii="Arial" w:hAnsi="Arial" w:cs="Arial"/>
          <w:sz w:val="22"/>
        </w:rPr>
        <w:t xml:space="preserve"> the use of digital means to deliver humanitarian assistance and protection</w:t>
      </w:r>
    </w:p>
    <w:p w14:paraId="53B4FDA5" w14:textId="77777777" w:rsidR="00B80020" w:rsidRDefault="00B80020" w:rsidP="00B80020">
      <w:pPr>
        <w:pStyle w:val="ListParagraph"/>
        <w:numPr>
          <w:ilvl w:val="0"/>
          <w:numId w:val="8"/>
        </w:numPr>
        <w:rPr>
          <w:rFonts w:ascii="Arial" w:hAnsi="Arial" w:cs="Arial"/>
          <w:sz w:val="22"/>
        </w:rPr>
      </w:pPr>
      <w:r>
        <w:rPr>
          <w:rFonts w:ascii="Arial" w:hAnsi="Arial" w:cs="Arial"/>
          <w:sz w:val="22"/>
        </w:rPr>
        <w:t>W</w:t>
      </w:r>
      <w:r w:rsidR="007B1EE5" w:rsidRPr="007B1EE5">
        <w:rPr>
          <w:rFonts w:ascii="Arial" w:hAnsi="Arial" w:cs="Arial"/>
          <w:sz w:val="22"/>
        </w:rPr>
        <w:t>hat can individual and humanitarian organizations can do to mitigate risks</w:t>
      </w:r>
      <w:r>
        <w:rPr>
          <w:rFonts w:ascii="Arial" w:hAnsi="Arial" w:cs="Arial"/>
          <w:sz w:val="22"/>
        </w:rPr>
        <w:t xml:space="preserve"> for affected populations </w:t>
      </w:r>
      <w:proofErr w:type="gramStart"/>
      <w:r>
        <w:rPr>
          <w:rFonts w:ascii="Arial" w:hAnsi="Arial" w:cs="Arial"/>
          <w:sz w:val="22"/>
        </w:rPr>
        <w:t>as a result of</w:t>
      </w:r>
      <w:proofErr w:type="gramEnd"/>
      <w:r>
        <w:rPr>
          <w:rFonts w:ascii="Arial" w:hAnsi="Arial" w:cs="Arial"/>
          <w:sz w:val="22"/>
        </w:rPr>
        <w:t xml:space="preserve"> digitalization of data. </w:t>
      </w:r>
    </w:p>
    <w:p w14:paraId="2DECD5BD" w14:textId="77777777" w:rsidR="00B80020" w:rsidRPr="00B80020" w:rsidRDefault="00B80020" w:rsidP="00B80020">
      <w:pPr>
        <w:pStyle w:val="ListParagraph"/>
        <w:numPr>
          <w:ilvl w:val="0"/>
          <w:numId w:val="8"/>
        </w:numPr>
        <w:rPr>
          <w:rFonts w:asciiTheme="minorBidi" w:hAnsiTheme="minorBidi"/>
          <w:iCs/>
          <w:color w:val="0D0D0D" w:themeColor="text1" w:themeTint="F2"/>
          <w:sz w:val="22"/>
          <w:szCs w:val="22"/>
        </w:rPr>
      </w:pPr>
      <w:r>
        <w:rPr>
          <w:rFonts w:ascii="Arial" w:hAnsi="Arial" w:cs="Arial"/>
          <w:sz w:val="22"/>
        </w:rPr>
        <w:t>Ho</w:t>
      </w:r>
      <w:r w:rsidR="007B1EE5" w:rsidRPr="00B80020">
        <w:rPr>
          <w:rFonts w:ascii="Arial" w:hAnsi="Arial" w:cs="Arial"/>
          <w:sz w:val="22"/>
        </w:rPr>
        <w:t>w digitalization is impact</w:t>
      </w:r>
      <w:r>
        <w:rPr>
          <w:rFonts w:ascii="Arial" w:hAnsi="Arial" w:cs="Arial"/>
          <w:sz w:val="22"/>
        </w:rPr>
        <w:t>ing</w:t>
      </w:r>
      <w:r w:rsidR="007B1EE5" w:rsidRPr="00B80020">
        <w:rPr>
          <w:rFonts w:ascii="Arial" w:hAnsi="Arial" w:cs="Arial"/>
          <w:sz w:val="22"/>
        </w:rPr>
        <w:t xml:space="preserve"> the dissemination and uptake of </w:t>
      </w:r>
      <w:r>
        <w:rPr>
          <w:rFonts w:ascii="Arial" w:hAnsi="Arial" w:cs="Arial"/>
          <w:sz w:val="22"/>
        </w:rPr>
        <w:t xml:space="preserve">humanitarian </w:t>
      </w:r>
      <w:r w:rsidR="007B1EE5" w:rsidRPr="00B80020">
        <w:rPr>
          <w:rFonts w:ascii="Arial" w:hAnsi="Arial" w:cs="Arial"/>
          <w:sz w:val="22"/>
        </w:rPr>
        <w:t>standards opportunities and risks associated to digitalization from the perspective of NGO, especially local organisations.</w:t>
      </w:r>
    </w:p>
    <w:p w14:paraId="23BF6E2F" w14:textId="77777777" w:rsidR="00B80020" w:rsidRDefault="00B80020" w:rsidP="00B80020">
      <w:pPr>
        <w:rPr>
          <w:rFonts w:asciiTheme="minorBidi" w:hAnsiTheme="minorBidi"/>
          <w:b/>
          <w:bCs/>
          <w:iCs/>
          <w:color w:val="0D0D0D" w:themeColor="text1" w:themeTint="F2"/>
          <w:sz w:val="22"/>
          <w:szCs w:val="22"/>
          <w:u w:val="single"/>
        </w:rPr>
      </w:pPr>
    </w:p>
    <w:p w14:paraId="6BF4079A" w14:textId="340E4D7C" w:rsidR="00B06598" w:rsidRPr="00B80020" w:rsidRDefault="00B80020" w:rsidP="00B80020">
      <w:pPr>
        <w:rPr>
          <w:rFonts w:asciiTheme="minorBidi" w:hAnsiTheme="minorBidi"/>
          <w:iCs/>
          <w:color w:val="0D0D0D" w:themeColor="text1" w:themeTint="F2"/>
          <w:sz w:val="22"/>
          <w:szCs w:val="22"/>
        </w:rPr>
      </w:pPr>
      <w:r w:rsidRPr="00B80020">
        <w:rPr>
          <w:rFonts w:asciiTheme="minorBidi" w:hAnsiTheme="minorBidi"/>
          <w:b/>
          <w:bCs/>
          <w:iCs/>
          <w:color w:val="0D0D0D" w:themeColor="text1" w:themeTint="F2"/>
          <w:sz w:val="22"/>
          <w:szCs w:val="22"/>
          <w:u w:val="single"/>
        </w:rPr>
        <w:t xml:space="preserve"> </w:t>
      </w:r>
      <w:r w:rsidR="00E63BA6" w:rsidRPr="00B80020">
        <w:rPr>
          <w:rFonts w:asciiTheme="minorBidi" w:hAnsiTheme="minorBidi"/>
          <w:b/>
          <w:bCs/>
          <w:iCs/>
          <w:color w:val="0D0D0D" w:themeColor="text1" w:themeTint="F2"/>
          <w:sz w:val="22"/>
          <w:szCs w:val="22"/>
          <w:u w:val="single"/>
        </w:rPr>
        <w:t>Key concrete action points and recommendations/take away messages</w:t>
      </w:r>
    </w:p>
    <w:p w14:paraId="01E08AE1" w14:textId="77777777" w:rsidR="00665BE4" w:rsidRDefault="00665BE4" w:rsidP="00665BE4">
      <w:pPr>
        <w:pStyle w:val="ListParagraph"/>
        <w:spacing w:after="200" w:line="320" w:lineRule="exact"/>
        <w:rPr>
          <w:rFonts w:asciiTheme="minorBidi" w:hAnsiTheme="minorBidi"/>
          <w:iCs/>
          <w:color w:val="0D0D0D" w:themeColor="text1" w:themeTint="F2"/>
          <w:sz w:val="22"/>
          <w:szCs w:val="22"/>
        </w:rPr>
      </w:pPr>
    </w:p>
    <w:p w14:paraId="5034F5FB" w14:textId="69FBF485" w:rsidR="00B80020" w:rsidRDefault="00B80020" w:rsidP="00B80020">
      <w:pPr>
        <w:pStyle w:val="ListParagraph"/>
        <w:numPr>
          <w:ilvl w:val="0"/>
          <w:numId w:val="9"/>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Increased awareness of risks associated to digital transformation for people affected by crisis</w:t>
      </w:r>
    </w:p>
    <w:p w14:paraId="09D2276E" w14:textId="77777777" w:rsidR="00B80020" w:rsidRDefault="00B80020" w:rsidP="00B80020">
      <w:pPr>
        <w:pStyle w:val="ListParagraph"/>
        <w:numPr>
          <w:ilvl w:val="0"/>
          <w:numId w:val="9"/>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Suggestions on how to </w:t>
      </w:r>
      <w:proofErr w:type="spellStart"/>
      <w:r>
        <w:rPr>
          <w:rFonts w:asciiTheme="minorBidi" w:hAnsiTheme="minorBidi"/>
          <w:iCs/>
          <w:color w:val="0D0D0D" w:themeColor="text1" w:themeTint="F2"/>
          <w:sz w:val="22"/>
          <w:szCs w:val="22"/>
        </w:rPr>
        <w:t>maximise</w:t>
      </w:r>
      <w:proofErr w:type="spellEnd"/>
      <w:r>
        <w:rPr>
          <w:rFonts w:asciiTheme="minorBidi" w:hAnsiTheme="minorBidi"/>
          <w:iCs/>
          <w:color w:val="0D0D0D" w:themeColor="text1" w:themeTint="F2"/>
          <w:sz w:val="22"/>
          <w:szCs w:val="22"/>
        </w:rPr>
        <w:t xml:space="preserve"> opportunities related to digital transformation and how to mitigate risks</w:t>
      </w:r>
    </w:p>
    <w:p w14:paraId="77BBFA5F" w14:textId="013F2286" w:rsidR="00B80020" w:rsidRPr="00B80020" w:rsidRDefault="00B80020" w:rsidP="00B80020">
      <w:pPr>
        <w:pStyle w:val="ListParagraph"/>
        <w:numPr>
          <w:ilvl w:val="0"/>
          <w:numId w:val="9"/>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Inform preparations for the 33</w:t>
      </w:r>
      <w:r w:rsidRPr="00B80020">
        <w:rPr>
          <w:rFonts w:asciiTheme="minorBidi" w:hAnsiTheme="minorBidi"/>
          <w:iCs/>
          <w:color w:val="0D0D0D" w:themeColor="text1" w:themeTint="F2"/>
          <w:sz w:val="22"/>
          <w:szCs w:val="22"/>
          <w:vertAlign w:val="superscript"/>
        </w:rPr>
        <w:t>rd</w:t>
      </w:r>
      <w:r>
        <w:rPr>
          <w:rFonts w:asciiTheme="minorBidi" w:hAnsiTheme="minorBidi"/>
          <w:iCs/>
          <w:color w:val="0D0D0D" w:themeColor="text1" w:themeTint="F2"/>
          <w:sz w:val="22"/>
          <w:szCs w:val="22"/>
        </w:rPr>
        <w:t xml:space="preserve"> International C</w:t>
      </w:r>
      <w:r w:rsidR="00665BE4">
        <w:rPr>
          <w:rFonts w:asciiTheme="minorBidi" w:hAnsiTheme="minorBidi"/>
          <w:iCs/>
          <w:color w:val="0D0D0D" w:themeColor="text1" w:themeTint="F2"/>
          <w:sz w:val="22"/>
          <w:szCs w:val="22"/>
        </w:rPr>
        <w:t>onference of the Red Cross and R</w:t>
      </w:r>
      <w:r>
        <w:rPr>
          <w:rFonts w:asciiTheme="minorBidi" w:hAnsiTheme="minorBidi"/>
          <w:iCs/>
          <w:color w:val="0D0D0D" w:themeColor="text1" w:themeTint="F2"/>
          <w:sz w:val="22"/>
          <w:szCs w:val="22"/>
        </w:rPr>
        <w:t xml:space="preserve">ed Crescent </w:t>
      </w:r>
    </w:p>
    <w:p w14:paraId="40C55225" w14:textId="77777777" w:rsidR="00B06598" w:rsidRPr="00882612"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t>Format</w:t>
      </w:r>
    </w:p>
    <w:p w14:paraId="6CED3DAA" w14:textId="759390BC" w:rsidR="00B06598" w:rsidRPr="00437D6F" w:rsidRDefault="00B80020" w:rsidP="00B06598">
      <w:p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Panel discussion</w:t>
      </w:r>
    </w:p>
    <w:p w14:paraId="5B7E3F90" w14:textId="77777777" w:rsidR="00B06598" w:rsidRPr="00882612"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t>Chair and moderator:</w:t>
      </w:r>
    </w:p>
    <w:p w14:paraId="15594EAF" w14:textId="6995DF38" w:rsidR="00B06598" w:rsidRPr="00437D6F" w:rsidRDefault="00B80020" w:rsidP="00B80020">
      <w:pPr>
        <w:pStyle w:val="ListParagraph"/>
        <w:numPr>
          <w:ilvl w:val="0"/>
          <w:numId w:val="10"/>
        </w:numPr>
        <w:spacing w:after="200" w:line="320" w:lineRule="exact"/>
        <w:rPr>
          <w:rFonts w:asciiTheme="minorBidi" w:hAnsiTheme="minorBidi"/>
          <w:iCs/>
          <w:color w:val="0D0D0D" w:themeColor="text1" w:themeTint="F2"/>
          <w:sz w:val="22"/>
          <w:szCs w:val="22"/>
        </w:rPr>
      </w:pPr>
      <w:r>
        <w:rPr>
          <w:rFonts w:asciiTheme="minorBidi" w:hAnsiTheme="minorBidi"/>
          <w:iCs/>
          <w:color w:val="0D0D0D" w:themeColor="text1" w:themeTint="F2"/>
          <w:sz w:val="22"/>
          <w:szCs w:val="22"/>
        </w:rPr>
        <w:t xml:space="preserve">Philippe Besson, </w:t>
      </w:r>
      <w:r w:rsidRPr="00B80020">
        <w:rPr>
          <w:rFonts w:asciiTheme="minorBidi" w:hAnsiTheme="minorBidi"/>
          <w:iCs/>
          <w:color w:val="0D0D0D" w:themeColor="text1" w:themeTint="F2"/>
          <w:sz w:val="22"/>
          <w:szCs w:val="22"/>
        </w:rPr>
        <w:t xml:space="preserve">Head of the Multilateral Division, Swiss Humanitarian </w:t>
      </w:r>
      <w:proofErr w:type="gramStart"/>
      <w:r w:rsidRPr="00B80020">
        <w:rPr>
          <w:rFonts w:asciiTheme="minorBidi" w:hAnsiTheme="minorBidi"/>
          <w:iCs/>
          <w:color w:val="0D0D0D" w:themeColor="text1" w:themeTint="F2"/>
          <w:sz w:val="22"/>
          <w:szCs w:val="22"/>
        </w:rPr>
        <w:t>Aid,  Federal</w:t>
      </w:r>
      <w:proofErr w:type="gramEnd"/>
      <w:r w:rsidRPr="00B80020">
        <w:rPr>
          <w:rFonts w:asciiTheme="minorBidi" w:hAnsiTheme="minorBidi"/>
          <w:iCs/>
          <w:color w:val="0D0D0D" w:themeColor="text1" w:themeTint="F2"/>
          <w:sz w:val="22"/>
          <w:szCs w:val="22"/>
        </w:rPr>
        <w:t xml:space="preserve"> Department of Foreign Affairs</w:t>
      </w:r>
    </w:p>
    <w:p w14:paraId="21E4691B" w14:textId="77777777" w:rsidR="00B06598" w:rsidRPr="00882612"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t>Panel composition:</w:t>
      </w:r>
    </w:p>
    <w:p w14:paraId="035935B8" w14:textId="77777777" w:rsidR="00B80020" w:rsidRDefault="00B80020" w:rsidP="00B80020">
      <w:pPr>
        <w:pStyle w:val="ListParagraph"/>
        <w:numPr>
          <w:ilvl w:val="0"/>
          <w:numId w:val="10"/>
        </w:numPr>
        <w:spacing w:after="200" w:line="320" w:lineRule="exact"/>
        <w:rPr>
          <w:rFonts w:asciiTheme="minorBidi" w:hAnsiTheme="minorBidi"/>
          <w:iCs/>
          <w:color w:val="0D0D0D" w:themeColor="text1" w:themeTint="F2"/>
          <w:sz w:val="22"/>
          <w:szCs w:val="22"/>
        </w:rPr>
      </w:pPr>
      <w:r w:rsidRPr="00B80020">
        <w:rPr>
          <w:rFonts w:asciiTheme="minorBidi" w:hAnsiTheme="minorBidi"/>
          <w:iCs/>
          <w:color w:val="0D0D0D" w:themeColor="text1" w:themeTint="F2"/>
          <w:sz w:val="22"/>
          <w:szCs w:val="22"/>
        </w:rPr>
        <w:t xml:space="preserve">Caroline Khoubesserian, Head of the Unit for the Protection of the Civilian Population, ICRC </w:t>
      </w:r>
    </w:p>
    <w:p w14:paraId="034516A1" w14:textId="7BDCBFDD" w:rsidR="00B06598" w:rsidRDefault="00B80020" w:rsidP="00B80020">
      <w:pPr>
        <w:pStyle w:val="ListParagraph"/>
        <w:numPr>
          <w:ilvl w:val="0"/>
          <w:numId w:val="10"/>
        </w:numPr>
        <w:spacing w:after="200" w:line="320" w:lineRule="exact"/>
        <w:rPr>
          <w:rFonts w:asciiTheme="minorBidi" w:hAnsiTheme="minorBidi"/>
          <w:iCs/>
          <w:color w:val="0D0D0D" w:themeColor="text1" w:themeTint="F2"/>
          <w:sz w:val="22"/>
          <w:szCs w:val="22"/>
        </w:rPr>
      </w:pPr>
      <w:r w:rsidRPr="00B80020">
        <w:rPr>
          <w:rFonts w:asciiTheme="minorBidi" w:hAnsiTheme="minorBidi"/>
          <w:iCs/>
          <w:color w:val="0D0D0D" w:themeColor="text1" w:themeTint="F2"/>
          <w:sz w:val="22"/>
          <w:szCs w:val="22"/>
        </w:rPr>
        <w:t>Aaron K. Martin, Postdoctoral Research Fellow in Data Governance, Tilburg Law School</w:t>
      </w:r>
    </w:p>
    <w:p w14:paraId="0AD7EA8C" w14:textId="77777777" w:rsidR="00B80020" w:rsidRDefault="00B80020" w:rsidP="00B80020">
      <w:pPr>
        <w:pStyle w:val="ListParagraph"/>
        <w:numPr>
          <w:ilvl w:val="0"/>
          <w:numId w:val="10"/>
        </w:numPr>
        <w:spacing w:after="200" w:line="320" w:lineRule="exact"/>
        <w:rPr>
          <w:rFonts w:asciiTheme="minorBidi" w:hAnsiTheme="minorBidi"/>
          <w:iCs/>
          <w:color w:val="0D0D0D" w:themeColor="text1" w:themeTint="F2"/>
          <w:sz w:val="22"/>
          <w:szCs w:val="22"/>
        </w:rPr>
      </w:pPr>
      <w:r w:rsidRPr="00B80020">
        <w:rPr>
          <w:rFonts w:asciiTheme="minorBidi" w:hAnsiTheme="minorBidi"/>
          <w:iCs/>
          <w:color w:val="0D0D0D" w:themeColor="text1" w:themeTint="F2"/>
          <w:sz w:val="22"/>
          <w:szCs w:val="22"/>
        </w:rPr>
        <w:t xml:space="preserve">Paul-Olivier </w:t>
      </w:r>
      <w:proofErr w:type="spellStart"/>
      <w:r w:rsidRPr="00B80020">
        <w:rPr>
          <w:rFonts w:asciiTheme="minorBidi" w:hAnsiTheme="minorBidi"/>
          <w:iCs/>
          <w:color w:val="0D0D0D" w:themeColor="text1" w:themeTint="F2"/>
          <w:sz w:val="22"/>
          <w:szCs w:val="22"/>
        </w:rPr>
        <w:t>Dehaye</w:t>
      </w:r>
      <w:proofErr w:type="spellEnd"/>
      <w:r w:rsidRPr="00B80020">
        <w:rPr>
          <w:rFonts w:asciiTheme="minorBidi" w:hAnsiTheme="minorBidi"/>
          <w:iCs/>
          <w:color w:val="0D0D0D" w:themeColor="text1" w:themeTint="F2"/>
          <w:sz w:val="22"/>
          <w:szCs w:val="22"/>
        </w:rPr>
        <w:t xml:space="preserve">, Board Member, </w:t>
      </w:r>
      <w:proofErr w:type="spellStart"/>
      <w:r w:rsidRPr="00B80020">
        <w:rPr>
          <w:rFonts w:asciiTheme="minorBidi" w:hAnsiTheme="minorBidi"/>
          <w:iCs/>
          <w:color w:val="0D0D0D" w:themeColor="text1" w:themeTint="F2"/>
          <w:sz w:val="22"/>
          <w:szCs w:val="22"/>
        </w:rPr>
        <w:t>MyData</w:t>
      </w:r>
      <w:proofErr w:type="spellEnd"/>
      <w:r w:rsidRPr="00B80020">
        <w:rPr>
          <w:rFonts w:asciiTheme="minorBidi" w:hAnsiTheme="minorBidi"/>
          <w:iCs/>
          <w:color w:val="0D0D0D" w:themeColor="text1" w:themeTint="F2"/>
          <w:sz w:val="22"/>
          <w:szCs w:val="22"/>
        </w:rPr>
        <w:t xml:space="preserve"> Global </w:t>
      </w:r>
    </w:p>
    <w:p w14:paraId="772AC825" w14:textId="77777777" w:rsidR="00B80020" w:rsidRDefault="00B80020" w:rsidP="00B80020">
      <w:pPr>
        <w:pStyle w:val="ListParagraph"/>
        <w:numPr>
          <w:ilvl w:val="0"/>
          <w:numId w:val="10"/>
        </w:numPr>
        <w:spacing w:after="200" w:line="320" w:lineRule="exact"/>
        <w:rPr>
          <w:rFonts w:asciiTheme="minorBidi" w:hAnsiTheme="minorBidi"/>
          <w:iCs/>
          <w:color w:val="0D0D0D" w:themeColor="text1" w:themeTint="F2"/>
          <w:sz w:val="22"/>
          <w:szCs w:val="22"/>
        </w:rPr>
      </w:pPr>
      <w:r w:rsidRPr="00B80020">
        <w:rPr>
          <w:rFonts w:asciiTheme="minorBidi" w:hAnsiTheme="minorBidi"/>
          <w:iCs/>
          <w:color w:val="0D0D0D" w:themeColor="text1" w:themeTint="F2"/>
          <w:sz w:val="22"/>
          <w:szCs w:val="22"/>
        </w:rPr>
        <w:t>Christine K</w:t>
      </w:r>
      <w:r>
        <w:rPr>
          <w:rFonts w:asciiTheme="minorBidi" w:hAnsiTheme="minorBidi"/>
          <w:iCs/>
          <w:color w:val="0D0D0D" w:themeColor="text1" w:themeTint="F2"/>
          <w:sz w:val="22"/>
          <w:szCs w:val="22"/>
        </w:rPr>
        <w:t xml:space="preserve">nudsen, Executive Director, </w:t>
      </w:r>
      <w:r w:rsidRPr="00B80020">
        <w:rPr>
          <w:rFonts w:asciiTheme="minorBidi" w:hAnsiTheme="minorBidi"/>
          <w:iCs/>
          <w:color w:val="0D0D0D" w:themeColor="text1" w:themeTint="F2"/>
          <w:sz w:val="22"/>
          <w:szCs w:val="22"/>
        </w:rPr>
        <w:t xml:space="preserve">Sphere </w:t>
      </w:r>
    </w:p>
    <w:p w14:paraId="1FE55E83" w14:textId="79A78E69" w:rsidR="00B06598" w:rsidRDefault="00B06598" w:rsidP="00B06598">
      <w:pPr>
        <w:spacing w:after="200" w:line="320" w:lineRule="exact"/>
        <w:rPr>
          <w:rFonts w:asciiTheme="minorBidi" w:hAnsiTheme="minorBidi"/>
          <w:b/>
          <w:bCs/>
          <w:iCs/>
          <w:color w:val="0D0D0D" w:themeColor="text1" w:themeTint="F2"/>
          <w:sz w:val="22"/>
          <w:szCs w:val="22"/>
          <w:u w:val="single"/>
        </w:rPr>
      </w:pPr>
      <w:r w:rsidRPr="00882612">
        <w:rPr>
          <w:rFonts w:asciiTheme="minorBidi" w:hAnsiTheme="minorBidi"/>
          <w:b/>
          <w:bCs/>
          <w:iCs/>
          <w:color w:val="0D0D0D" w:themeColor="text1" w:themeTint="F2"/>
          <w:sz w:val="22"/>
          <w:szCs w:val="22"/>
          <w:u w:val="single"/>
        </w:rPr>
        <w:t>Contact</w:t>
      </w:r>
    </w:p>
    <w:p w14:paraId="63D9A670" w14:textId="78A84214" w:rsidR="00665BE4" w:rsidRDefault="00665BE4" w:rsidP="00665BE4">
      <w:pPr>
        <w:rPr>
          <w:rFonts w:eastAsia="Times New Roman" w:cstheme="minorHAnsi"/>
          <w:szCs w:val="20"/>
          <w:lang w:val="fr-CH"/>
        </w:rPr>
      </w:pPr>
      <w:r w:rsidRPr="00665BE4">
        <w:rPr>
          <w:rFonts w:eastAsia="Times New Roman" w:cstheme="minorHAnsi"/>
          <w:b/>
          <w:szCs w:val="20"/>
          <w:lang w:val="fr-CH"/>
        </w:rPr>
        <w:t xml:space="preserve">Anne de </w:t>
      </w:r>
      <w:proofErr w:type="spellStart"/>
      <w:r w:rsidRPr="00665BE4">
        <w:rPr>
          <w:rFonts w:eastAsia="Times New Roman" w:cstheme="minorHAnsi"/>
          <w:b/>
          <w:szCs w:val="20"/>
          <w:lang w:val="fr-CH"/>
        </w:rPr>
        <w:t>Riedmatten</w:t>
      </w:r>
      <w:proofErr w:type="spellEnd"/>
      <w:r>
        <w:rPr>
          <w:rFonts w:eastAsia="Times New Roman" w:cstheme="minorHAnsi"/>
          <w:szCs w:val="20"/>
          <w:lang w:val="fr-CH"/>
        </w:rPr>
        <w:t xml:space="preserve"> </w:t>
      </w:r>
    </w:p>
    <w:p w14:paraId="40F42BDA" w14:textId="77777777" w:rsidR="00665BE4" w:rsidRDefault="00665BE4" w:rsidP="00665BE4">
      <w:pPr>
        <w:spacing w:line="320" w:lineRule="exact"/>
        <w:rPr>
          <w:rFonts w:eastAsia="Times New Roman" w:cstheme="minorHAnsi"/>
          <w:szCs w:val="20"/>
          <w:lang w:val="fr-CH"/>
        </w:rPr>
      </w:pPr>
      <w:r>
        <w:rPr>
          <w:rFonts w:eastAsia="Times New Roman" w:cstheme="minorHAnsi"/>
          <w:szCs w:val="20"/>
          <w:lang w:val="fr-CH"/>
        </w:rPr>
        <w:t xml:space="preserve">First </w:t>
      </w:r>
      <w:proofErr w:type="spellStart"/>
      <w:r>
        <w:rPr>
          <w:rFonts w:eastAsia="Times New Roman" w:cstheme="minorHAnsi"/>
          <w:szCs w:val="20"/>
          <w:lang w:val="fr-CH"/>
        </w:rPr>
        <w:t>Secretary</w:t>
      </w:r>
      <w:proofErr w:type="spellEnd"/>
      <w:r w:rsidRPr="00A51F8F">
        <w:rPr>
          <w:rFonts w:eastAsia="Times New Roman" w:cstheme="minorHAnsi"/>
          <w:szCs w:val="20"/>
          <w:lang w:val="fr-CH"/>
        </w:rPr>
        <w:t xml:space="preserve">, </w:t>
      </w:r>
      <w:proofErr w:type="spellStart"/>
      <w:r>
        <w:rPr>
          <w:rFonts w:eastAsia="Times New Roman" w:cstheme="minorHAnsi"/>
          <w:szCs w:val="20"/>
          <w:lang w:val="fr-CH"/>
        </w:rPr>
        <w:t>Swiss</w:t>
      </w:r>
      <w:proofErr w:type="spellEnd"/>
      <w:r>
        <w:rPr>
          <w:rFonts w:eastAsia="Times New Roman" w:cstheme="minorHAnsi"/>
          <w:szCs w:val="20"/>
          <w:lang w:val="fr-CH"/>
        </w:rPr>
        <w:t xml:space="preserve"> Permanent Mission</w:t>
      </w:r>
    </w:p>
    <w:p w14:paraId="39D6DCB0" w14:textId="3C8A629C" w:rsidR="00665BE4" w:rsidRDefault="001B09EC" w:rsidP="00665BE4">
      <w:pPr>
        <w:spacing w:line="320" w:lineRule="exact"/>
        <w:rPr>
          <w:rStyle w:val="Hyperlink"/>
          <w:rFonts w:eastAsia="Times New Roman" w:cstheme="minorHAnsi"/>
          <w:szCs w:val="20"/>
        </w:rPr>
      </w:pPr>
      <w:hyperlink r:id="rId8" w:history="1">
        <w:r w:rsidR="00665BE4" w:rsidRPr="00665BE4">
          <w:rPr>
            <w:rStyle w:val="Hyperlink"/>
            <w:rFonts w:eastAsia="Times New Roman" w:cstheme="minorHAnsi"/>
            <w:szCs w:val="20"/>
            <w:lang w:val="fr-CH"/>
          </w:rPr>
          <w:t>anne.deriedmatten@eda.admin.ch</w:t>
        </w:r>
      </w:hyperlink>
    </w:p>
    <w:p w14:paraId="23F5DD21" w14:textId="5F41C17A" w:rsidR="00665BE4" w:rsidRDefault="00665BE4" w:rsidP="00665BE4">
      <w:pPr>
        <w:spacing w:after="200" w:line="320" w:lineRule="exact"/>
        <w:rPr>
          <w:rStyle w:val="Hyperlink"/>
          <w:rFonts w:eastAsia="Times New Roman" w:cstheme="minorHAnsi"/>
          <w:szCs w:val="20"/>
        </w:rPr>
      </w:pPr>
      <w:r w:rsidRPr="00B85788">
        <w:rPr>
          <w:rFonts w:eastAsia="Times New Roman" w:cstheme="minorHAnsi"/>
        </w:rPr>
        <w:t>Tel. Direct +41 58 467 67 33,</w:t>
      </w:r>
    </w:p>
    <w:p w14:paraId="021DAE87" w14:textId="77777777" w:rsidR="00665BE4" w:rsidRPr="00665BE4" w:rsidRDefault="00665BE4" w:rsidP="00665BE4">
      <w:pPr>
        <w:spacing w:before="20" w:after="20"/>
        <w:ind w:left="720" w:hanging="720"/>
        <w:rPr>
          <w:rFonts w:eastAsia="Calibri" w:cstheme="minorHAnsi"/>
          <w:b/>
        </w:rPr>
      </w:pPr>
      <w:r w:rsidRPr="00665BE4">
        <w:rPr>
          <w:rFonts w:eastAsia="Calibri" w:cstheme="minorHAnsi"/>
          <w:b/>
        </w:rPr>
        <w:t>Vittoria Moretti</w:t>
      </w:r>
    </w:p>
    <w:p w14:paraId="47BD17EE" w14:textId="3716B61A" w:rsidR="00665BE4" w:rsidRPr="00665BE4" w:rsidRDefault="00665BE4" w:rsidP="00665BE4">
      <w:pPr>
        <w:spacing w:before="20" w:after="20"/>
        <w:ind w:left="720" w:hanging="720"/>
        <w:rPr>
          <w:rFonts w:eastAsia="Calibri" w:cstheme="minorHAnsi"/>
        </w:rPr>
      </w:pPr>
      <w:r w:rsidRPr="00665BE4">
        <w:rPr>
          <w:rFonts w:eastAsia="Calibri" w:cstheme="minorHAnsi"/>
        </w:rPr>
        <w:t>Movement Meetings Adviser,</w:t>
      </w:r>
      <w:r>
        <w:rPr>
          <w:rFonts w:eastAsia="Calibri" w:cstheme="minorHAnsi"/>
        </w:rPr>
        <w:t xml:space="preserve"> ICRC</w:t>
      </w:r>
    </w:p>
    <w:p w14:paraId="247A25CE" w14:textId="460995A5" w:rsidR="00665BE4" w:rsidRDefault="001B09EC" w:rsidP="00665BE4">
      <w:pPr>
        <w:spacing w:line="320" w:lineRule="exact"/>
        <w:rPr>
          <w:rStyle w:val="Hyperlink"/>
          <w:rFonts w:eastAsia="Calibri" w:cstheme="minorHAnsi"/>
          <w:color w:val="auto"/>
          <w:u w:val="none"/>
        </w:rPr>
      </w:pPr>
      <w:hyperlink r:id="rId9" w:history="1">
        <w:r w:rsidR="00665BE4" w:rsidRPr="00665BE4">
          <w:rPr>
            <w:rStyle w:val="Hyperlink"/>
            <w:rFonts w:eastAsia="Calibri" w:cstheme="minorHAnsi"/>
          </w:rPr>
          <w:t>vmoretti@icrc.org</w:t>
        </w:r>
      </w:hyperlink>
    </w:p>
    <w:p w14:paraId="78BEA6B1" w14:textId="450DC6A4" w:rsidR="00665BE4" w:rsidRDefault="00665BE4" w:rsidP="00665BE4">
      <w:pPr>
        <w:spacing w:after="200" w:line="320" w:lineRule="exact"/>
        <w:rPr>
          <w:rStyle w:val="Hyperlink"/>
          <w:rFonts w:eastAsia="Calibri" w:cstheme="minorHAnsi"/>
          <w:color w:val="auto"/>
          <w:u w:val="none"/>
        </w:rPr>
      </w:pPr>
      <w:r w:rsidRPr="00665BE4">
        <w:rPr>
          <w:rFonts w:eastAsia="Calibri" w:cstheme="minorHAnsi"/>
        </w:rPr>
        <w:t>Tel. direct + 41 227303010</w:t>
      </w:r>
    </w:p>
    <w:sectPr w:rsidR="00665BE4" w:rsidSect="00437D6F">
      <w:headerReference w:type="default" r:id="rId10"/>
      <w:footerReference w:type="default" r:id="rId11"/>
      <w:headerReference w:type="first" r:id="rId12"/>
      <w:pgSz w:w="12240" w:h="15840"/>
      <w:pgMar w:top="1008" w:right="835" w:bottom="1454" w:left="835" w:header="10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61DED" w14:textId="77777777" w:rsidR="001B09EC" w:rsidRDefault="001B09EC" w:rsidP="00003FC2">
      <w:r>
        <w:separator/>
      </w:r>
    </w:p>
  </w:endnote>
  <w:endnote w:type="continuationSeparator" w:id="0">
    <w:p w14:paraId="0B5412A7" w14:textId="77777777" w:rsidR="001B09EC" w:rsidRDefault="001B09EC" w:rsidP="0000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1147" w14:textId="18C928CB" w:rsidR="003571DF" w:rsidRDefault="003571DF" w:rsidP="003571DF">
    <w:pPr>
      <w:pStyle w:val="Footer"/>
      <w:ind w:left="-810"/>
    </w:pPr>
    <w:r w:rsidRPr="003571DF">
      <w:rPr>
        <w:noProof/>
      </w:rPr>
      <w:drawing>
        <wp:anchor distT="0" distB="0" distL="114300" distR="114300" simplePos="0" relativeHeight="251670528" behindDoc="1" locked="0" layoutInCell="1" allowOverlap="1" wp14:anchorId="1C1A552C" wp14:editId="6512B05B">
          <wp:simplePos x="0" y="0"/>
          <wp:positionH relativeFrom="column">
            <wp:posOffset>-514985</wp:posOffset>
          </wp:positionH>
          <wp:positionV relativeFrom="paragraph">
            <wp:posOffset>-9819005</wp:posOffset>
          </wp:positionV>
          <wp:extent cx="7733665" cy="10008235"/>
          <wp:effectExtent l="0" t="0" r="0" b="0"/>
          <wp:wrapNone/>
          <wp:docPr id="4" name="Picture 4" descr="C:\Users\Kimberly.Smith\AppData\Local\Microsoft\Windows\Temporary Internet Files\Content.Outlook\BEYANJEN\ECOSOC_HAS_letterhead_2019_V2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berly.Smith\AppData\Local\Microsoft\Windows\Temporary Internet Files\Content.Outlook\BEYANJEN\ECOSOC_HAS_letterhead_2019_V2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665" cy="100082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C91E3" w14:textId="77777777" w:rsidR="001B09EC" w:rsidRDefault="001B09EC" w:rsidP="00003FC2">
      <w:r>
        <w:separator/>
      </w:r>
    </w:p>
  </w:footnote>
  <w:footnote w:type="continuationSeparator" w:id="0">
    <w:p w14:paraId="48EADAAC" w14:textId="77777777" w:rsidR="001B09EC" w:rsidRDefault="001B09EC" w:rsidP="0000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D53A" w14:textId="288CFB21" w:rsidR="003717CB" w:rsidRDefault="003717CB" w:rsidP="00E15A4E">
    <w:pPr>
      <w:pStyle w:val="Header"/>
      <w:tabs>
        <w:tab w:val="clear" w:pos="4680"/>
        <w:tab w:val="clear" w:pos="9360"/>
        <w:tab w:val="left" w:pos="1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947C" w14:textId="165B78B0" w:rsidR="00E15A4E" w:rsidRDefault="00B06598" w:rsidP="005B6E08">
    <w:pPr>
      <w:pStyle w:val="Header"/>
      <w:tabs>
        <w:tab w:val="clear" w:pos="4680"/>
        <w:tab w:val="clear" w:pos="9360"/>
        <w:tab w:val="left" w:pos="4800"/>
      </w:tabs>
      <w:spacing w:after="2000"/>
    </w:pPr>
    <w:r w:rsidRPr="00B06598">
      <w:rPr>
        <w:noProof/>
      </w:rPr>
      <w:drawing>
        <wp:anchor distT="0" distB="0" distL="114300" distR="114300" simplePos="0" relativeHeight="251669504" behindDoc="1" locked="0" layoutInCell="1" allowOverlap="1" wp14:anchorId="40BC5B0B" wp14:editId="2B8332DB">
          <wp:simplePos x="0" y="0"/>
          <wp:positionH relativeFrom="page">
            <wp:posOffset>15240</wp:posOffset>
          </wp:positionH>
          <wp:positionV relativeFrom="page">
            <wp:posOffset>0</wp:posOffset>
          </wp:positionV>
          <wp:extent cx="7749540" cy="10028555"/>
          <wp:effectExtent l="0" t="0" r="0" b="0"/>
          <wp:wrapNone/>
          <wp:docPr id="2" name="Picture 2" descr="C:\Users\Kimberly.Smith\AppData\Local\Microsoft\Windows\Temporary Internet Files\Content.Outlook\BEYANJEN\ECOSOC_HAS_letterhead_2019_V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erly.Smith\AppData\Local\Microsoft\Windows\Temporary Internet Files\Content.Outlook\BEYANJEN\ECOSOC_HAS_letterhead_2019_V1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002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49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C66"/>
    <w:multiLevelType w:val="hybridMultilevel"/>
    <w:tmpl w:val="36026C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4B258B"/>
    <w:multiLevelType w:val="hybridMultilevel"/>
    <w:tmpl w:val="095EB7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9A264C"/>
    <w:multiLevelType w:val="hybridMultilevel"/>
    <w:tmpl w:val="C1FC6166"/>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0D465D55"/>
    <w:multiLevelType w:val="hybridMultilevel"/>
    <w:tmpl w:val="37E837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DA77333"/>
    <w:multiLevelType w:val="hybridMultilevel"/>
    <w:tmpl w:val="998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91D6D"/>
    <w:multiLevelType w:val="multilevel"/>
    <w:tmpl w:val="A30A41C6"/>
    <w:styleLink w:val="List1"/>
    <w:lvl w:ilvl="0">
      <w:start w:val="1"/>
      <w:numFmt w:val="decimal"/>
      <w:lvlText w:val="%1."/>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6" w15:restartNumberingAfterBreak="0">
    <w:nsid w:val="41C61C45"/>
    <w:multiLevelType w:val="hybridMultilevel"/>
    <w:tmpl w:val="84E82022"/>
    <w:lvl w:ilvl="0" w:tplc="43D81F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653CC"/>
    <w:multiLevelType w:val="hybridMultilevel"/>
    <w:tmpl w:val="E46C8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E146A1"/>
    <w:multiLevelType w:val="hybridMultilevel"/>
    <w:tmpl w:val="883E1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4"/>
  </w:num>
  <w:num w:numId="6">
    <w:abstractNumId w:val="7"/>
  </w:num>
  <w:num w:numId="7">
    <w:abstractNumId w:val="7"/>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4D"/>
    <w:rsid w:val="00003FC2"/>
    <w:rsid w:val="0002624D"/>
    <w:rsid w:val="00043DF2"/>
    <w:rsid w:val="0006208B"/>
    <w:rsid w:val="00066B12"/>
    <w:rsid w:val="00083ADC"/>
    <w:rsid w:val="00142441"/>
    <w:rsid w:val="0014720B"/>
    <w:rsid w:val="00155AA3"/>
    <w:rsid w:val="0019769C"/>
    <w:rsid w:val="001B09EC"/>
    <w:rsid w:val="001C1270"/>
    <w:rsid w:val="001C1C67"/>
    <w:rsid w:val="0021691B"/>
    <w:rsid w:val="002301FE"/>
    <w:rsid w:val="00231C65"/>
    <w:rsid w:val="002367E6"/>
    <w:rsid w:val="00266B9C"/>
    <w:rsid w:val="0027040D"/>
    <w:rsid w:val="0028207A"/>
    <w:rsid w:val="002930DE"/>
    <w:rsid w:val="002D2193"/>
    <w:rsid w:val="00337925"/>
    <w:rsid w:val="00340C2A"/>
    <w:rsid w:val="0034436C"/>
    <w:rsid w:val="00356CB8"/>
    <w:rsid w:val="003571DF"/>
    <w:rsid w:val="0036163A"/>
    <w:rsid w:val="00362634"/>
    <w:rsid w:val="003717CB"/>
    <w:rsid w:val="00393A12"/>
    <w:rsid w:val="003A5CF1"/>
    <w:rsid w:val="003C01EA"/>
    <w:rsid w:val="003D04E1"/>
    <w:rsid w:val="00437D6F"/>
    <w:rsid w:val="0044593D"/>
    <w:rsid w:val="0047558E"/>
    <w:rsid w:val="00492742"/>
    <w:rsid w:val="004A0A96"/>
    <w:rsid w:val="004A7599"/>
    <w:rsid w:val="004B2EE9"/>
    <w:rsid w:val="0053164D"/>
    <w:rsid w:val="005509F3"/>
    <w:rsid w:val="00582626"/>
    <w:rsid w:val="005B3570"/>
    <w:rsid w:val="005B6E08"/>
    <w:rsid w:val="005E2BDE"/>
    <w:rsid w:val="00601E9B"/>
    <w:rsid w:val="00640BBF"/>
    <w:rsid w:val="006434D6"/>
    <w:rsid w:val="0064473A"/>
    <w:rsid w:val="00663885"/>
    <w:rsid w:val="00665BE4"/>
    <w:rsid w:val="00680B65"/>
    <w:rsid w:val="00683BD2"/>
    <w:rsid w:val="00685073"/>
    <w:rsid w:val="006A0B76"/>
    <w:rsid w:val="006D12BF"/>
    <w:rsid w:val="006E2D68"/>
    <w:rsid w:val="006F6A4A"/>
    <w:rsid w:val="0070441C"/>
    <w:rsid w:val="007120F9"/>
    <w:rsid w:val="0071349A"/>
    <w:rsid w:val="007348C2"/>
    <w:rsid w:val="00761946"/>
    <w:rsid w:val="00771D4D"/>
    <w:rsid w:val="007A40A0"/>
    <w:rsid w:val="007B1EE5"/>
    <w:rsid w:val="007B46FA"/>
    <w:rsid w:val="007C11E8"/>
    <w:rsid w:val="00813089"/>
    <w:rsid w:val="00820C51"/>
    <w:rsid w:val="00845064"/>
    <w:rsid w:val="00882612"/>
    <w:rsid w:val="00887C03"/>
    <w:rsid w:val="00891791"/>
    <w:rsid w:val="008B4B91"/>
    <w:rsid w:val="008B4D59"/>
    <w:rsid w:val="008F520B"/>
    <w:rsid w:val="009061FD"/>
    <w:rsid w:val="00922150"/>
    <w:rsid w:val="009605C4"/>
    <w:rsid w:val="00963919"/>
    <w:rsid w:val="009721FE"/>
    <w:rsid w:val="00972BFC"/>
    <w:rsid w:val="00974B5C"/>
    <w:rsid w:val="00975741"/>
    <w:rsid w:val="00991E7B"/>
    <w:rsid w:val="009F2154"/>
    <w:rsid w:val="00A1736C"/>
    <w:rsid w:val="00A55B58"/>
    <w:rsid w:val="00A802BB"/>
    <w:rsid w:val="00A87226"/>
    <w:rsid w:val="00A93D74"/>
    <w:rsid w:val="00AB7436"/>
    <w:rsid w:val="00AD6267"/>
    <w:rsid w:val="00AF5611"/>
    <w:rsid w:val="00B06598"/>
    <w:rsid w:val="00B1398D"/>
    <w:rsid w:val="00B43379"/>
    <w:rsid w:val="00B52E27"/>
    <w:rsid w:val="00B80020"/>
    <w:rsid w:val="00BD05DA"/>
    <w:rsid w:val="00BD61BD"/>
    <w:rsid w:val="00C0132A"/>
    <w:rsid w:val="00C04867"/>
    <w:rsid w:val="00C0614C"/>
    <w:rsid w:val="00C3570B"/>
    <w:rsid w:val="00C57041"/>
    <w:rsid w:val="00C93232"/>
    <w:rsid w:val="00CA72F8"/>
    <w:rsid w:val="00CE7F38"/>
    <w:rsid w:val="00D61D39"/>
    <w:rsid w:val="00D93A59"/>
    <w:rsid w:val="00DA6A3D"/>
    <w:rsid w:val="00DB5D89"/>
    <w:rsid w:val="00DD530D"/>
    <w:rsid w:val="00DE4499"/>
    <w:rsid w:val="00DF2A3D"/>
    <w:rsid w:val="00E11D9D"/>
    <w:rsid w:val="00E15A4E"/>
    <w:rsid w:val="00E45FB1"/>
    <w:rsid w:val="00E63BA6"/>
    <w:rsid w:val="00E651DE"/>
    <w:rsid w:val="00E75A00"/>
    <w:rsid w:val="00E87C1F"/>
    <w:rsid w:val="00E923EE"/>
    <w:rsid w:val="00EA588F"/>
    <w:rsid w:val="00EA6E0C"/>
    <w:rsid w:val="00EB54A0"/>
    <w:rsid w:val="00EC336B"/>
    <w:rsid w:val="00ED2E18"/>
    <w:rsid w:val="00F01550"/>
    <w:rsid w:val="00F12BF8"/>
    <w:rsid w:val="00F23021"/>
    <w:rsid w:val="00F65D11"/>
    <w:rsid w:val="00F9348C"/>
    <w:rsid w:val="00FE1A6B"/>
    <w:rsid w:val="00FF37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D6C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FC2"/>
    <w:pPr>
      <w:tabs>
        <w:tab w:val="center" w:pos="4680"/>
        <w:tab w:val="right" w:pos="9360"/>
      </w:tabs>
    </w:pPr>
  </w:style>
  <w:style w:type="character" w:customStyle="1" w:styleId="HeaderChar">
    <w:name w:val="Header Char"/>
    <w:basedOn w:val="DefaultParagraphFont"/>
    <w:link w:val="Header"/>
    <w:uiPriority w:val="99"/>
    <w:rsid w:val="00003FC2"/>
  </w:style>
  <w:style w:type="paragraph" w:styleId="Footer">
    <w:name w:val="footer"/>
    <w:basedOn w:val="Normal"/>
    <w:link w:val="FooterChar"/>
    <w:uiPriority w:val="99"/>
    <w:unhideWhenUsed/>
    <w:rsid w:val="00003FC2"/>
    <w:pPr>
      <w:tabs>
        <w:tab w:val="center" w:pos="4680"/>
        <w:tab w:val="right" w:pos="9360"/>
      </w:tabs>
    </w:pPr>
  </w:style>
  <w:style w:type="character" w:customStyle="1" w:styleId="FooterChar">
    <w:name w:val="Footer Char"/>
    <w:basedOn w:val="DefaultParagraphFont"/>
    <w:link w:val="Footer"/>
    <w:uiPriority w:val="99"/>
    <w:rsid w:val="00003FC2"/>
  </w:style>
  <w:style w:type="paragraph" w:styleId="BalloonText">
    <w:name w:val="Balloon Text"/>
    <w:basedOn w:val="Normal"/>
    <w:link w:val="BalloonTextChar"/>
    <w:uiPriority w:val="99"/>
    <w:semiHidden/>
    <w:unhideWhenUsed/>
    <w:rsid w:val="0028207A"/>
    <w:rPr>
      <w:rFonts w:ascii="Tahoma" w:hAnsi="Tahoma" w:cs="Tahoma"/>
      <w:sz w:val="16"/>
      <w:szCs w:val="16"/>
    </w:rPr>
  </w:style>
  <w:style w:type="character" w:customStyle="1" w:styleId="BalloonTextChar">
    <w:name w:val="Balloon Text Char"/>
    <w:basedOn w:val="DefaultParagraphFont"/>
    <w:link w:val="BalloonText"/>
    <w:uiPriority w:val="99"/>
    <w:semiHidden/>
    <w:rsid w:val="0028207A"/>
    <w:rPr>
      <w:rFonts w:ascii="Tahoma" w:hAnsi="Tahoma" w:cs="Tahoma"/>
      <w:sz w:val="16"/>
      <w:szCs w:val="16"/>
    </w:rPr>
  </w:style>
  <w:style w:type="numbering" w:customStyle="1" w:styleId="List1">
    <w:name w:val="List 1"/>
    <w:basedOn w:val="NoList"/>
    <w:rsid w:val="00E87C1F"/>
    <w:pPr>
      <w:numPr>
        <w:numId w:val="1"/>
      </w:numPr>
    </w:pPr>
  </w:style>
  <w:style w:type="character" w:styleId="Hyperlink">
    <w:name w:val="Hyperlink"/>
    <w:basedOn w:val="DefaultParagraphFont"/>
    <w:uiPriority w:val="99"/>
    <w:unhideWhenUsed/>
    <w:rsid w:val="00E87C1F"/>
    <w:rPr>
      <w:color w:val="0563C1" w:themeColor="hyperlink"/>
      <w:u w:val="single"/>
    </w:rPr>
  </w:style>
  <w:style w:type="paragraph" w:styleId="ListParagraph">
    <w:name w:val="List Paragraph"/>
    <w:basedOn w:val="Normal"/>
    <w:uiPriority w:val="34"/>
    <w:qFormat/>
    <w:rsid w:val="00E87C1F"/>
    <w:pPr>
      <w:ind w:left="720"/>
      <w:contextualSpacing/>
    </w:pPr>
  </w:style>
  <w:style w:type="character" w:styleId="CommentReference">
    <w:name w:val="annotation reference"/>
    <w:basedOn w:val="DefaultParagraphFont"/>
    <w:uiPriority w:val="99"/>
    <w:semiHidden/>
    <w:unhideWhenUsed/>
    <w:rsid w:val="00820C51"/>
    <w:rPr>
      <w:sz w:val="16"/>
      <w:szCs w:val="16"/>
    </w:rPr>
  </w:style>
  <w:style w:type="paragraph" w:styleId="CommentText">
    <w:name w:val="annotation text"/>
    <w:basedOn w:val="Normal"/>
    <w:link w:val="CommentTextChar"/>
    <w:uiPriority w:val="99"/>
    <w:unhideWhenUsed/>
    <w:rsid w:val="00820C51"/>
    <w:rPr>
      <w:sz w:val="20"/>
      <w:szCs w:val="20"/>
    </w:rPr>
  </w:style>
  <w:style w:type="character" w:customStyle="1" w:styleId="CommentTextChar">
    <w:name w:val="Comment Text Char"/>
    <w:basedOn w:val="DefaultParagraphFont"/>
    <w:link w:val="CommentText"/>
    <w:uiPriority w:val="99"/>
    <w:rsid w:val="00820C51"/>
    <w:rPr>
      <w:sz w:val="20"/>
      <w:szCs w:val="20"/>
    </w:rPr>
  </w:style>
  <w:style w:type="paragraph" w:styleId="CommentSubject">
    <w:name w:val="annotation subject"/>
    <w:basedOn w:val="CommentText"/>
    <w:next w:val="CommentText"/>
    <w:link w:val="CommentSubjectChar"/>
    <w:uiPriority w:val="99"/>
    <w:semiHidden/>
    <w:unhideWhenUsed/>
    <w:rsid w:val="00820C51"/>
    <w:rPr>
      <w:b/>
      <w:bCs/>
    </w:rPr>
  </w:style>
  <w:style w:type="character" w:customStyle="1" w:styleId="CommentSubjectChar">
    <w:name w:val="Comment Subject Char"/>
    <w:basedOn w:val="CommentTextChar"/>
    <w:link w:val="CommentSubject"/>
    <w:uiPriority w:val="99"/>
    <w:semiHidden/>
    <w:rsid w:val="00820C51"/>
    <w:rPr>
      <w:b/>
      <w:bCs/>
      <w:sz w:val="20"/>
      <w:szCs w:val="20"/>
    </w:rPr>
  </w:style>
  <w:style w:type="character" w:customStyle="1" w:styleId="null1">
    <w:name w:val="null1"/>
    <w:basedOn w:val="DefaultParagraphFont"/>
    <w:rsid w:val="007B1EE5"/>
  </w:style>
  <w:style w:type="character" w:styleId="UnresolvedMention">
    <w:name w:val="Unresolved Mention"/>
    <w:basedOn w:val="DefaultParagraphFont"/>
    <w:uiPriority w:val="99"/>
    <w:semiHidden/>
    <w:unhideWhenUsed/>
    <w:rsid w:val="00665B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228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deriedmatten@eda.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moretti@icr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5AFE-1BB1-416E-93BA-1533D5DB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Lara Taylor</cp:lastModifiedBy>
  <cp:revision>2</cp:revision>
  <cp:lastPrinted>2018-06-13T22:22:00Z</cp:lastPrinted>
  <dcterms:created xsi:type="dcterms:W3CDTF">2019-06-21T13:23:00Z</dcterms:created>
  <dcterms:modified xsi:type="dcterms:W3CDTF">2019-06-21T13:23:00Z</dcterms:modified>
</cp:coreProperties>
</file>