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13D7" w14:textId="6FFA64E3" w:rsidR="00B06598" w:rsidRPr="006C6EC8" w:rsidRDefault="00B06598" w:rsidP="00437D6F">
      <w:pPr>
        <w:tabs>
          <w:tab w:val="left" w:pos="3150"/>
          <w:tab w:val="left" w:pos="10530"/>
        </w:tabs>
        <w:spacing w:after="200" w:line="320" w:lineRule="exact"/>
        <w:jc w:val="center"/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</w:pPr>
      <w:r w:rsidRPr="006C6EC8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  <w:t>Title:</w:t>
      </w:r>
      <w:r w:rsidR="00C93758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  <w:t xml:space="preserve"> </w:t>
      </w:r>
    </w:p>
    <w:p w14:paraId="04A8D97F" w14:textId="4ABB275F" w:rsidR="006C6EC8" w:rsidRPr="006C6EC8" w:rsidRDefault="059FFB1C" w:rsidP="059FFB1C">
      <w:pPr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59FFB1C">
        <w:rPr>
          <w:rFonts w:ascii="Arial" w:hAnsi="Arial" w:cs="Arial"/>
          <w:b/>
          <w:bCs/>
          <w:color w:val="0D0D0D" w:themeColor="text1" w:themeTint="F2"/>
        </w:rPr>
        <w:t>Addressing internal displacement associated with disasters and conflict: Planning for the long haul</w:t>
      </w:r>
    </w:p>
    <w:p w14:paraId="7482E90F" w14:textId="77777777" w:rsidR="00B06598" w:rsidRPr="006C6EC8" w:rsidRDefault="00B06598" w:rsidP="00437D6F">
      <w:pPr>
        <w:tabs>
          <w:tab w:val="left" w:pos="3150"/>
          <w:tab w:val="left" w:pos="10530"/>
        </w:tabs>
        <w:spacing w:after="200" w:line="320" w:lineRule="exact"/>
        <w:jc w:val="center"/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</w:pPr>
    </w:p>
    <w:p w14:paraId="5D33C900" w14:textId="77777777" w:rsidR="00B06598" w:rsidRPr="006C6EC8" w:rsidRDefault="00B06598" w:rsidP="00437D6F">
      <w:pPr>
        <w:tabs>
          <w:tab w:val="left" w:pos="3150"/>
          <w:tab w:val="left" w:pos="10530"/>
        </w:tabs>
        <w:spacing w:after="200" w:line="320" w:lineRule="exact"/>
        <w:jc w:val="center"/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</w:pPr>
      <w:r w:rsidRPr="006C6EC8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  <w:t>Sponsors and Organizers:</w:t>
      </w:r>
    </w:p>
    <w:p w14:paraId="2C8E236F" w14:textId="53DE1689" w:rsidR="006C6EC8" w:rsidRDefault="006C6EC8" w:rsidP="006C6EC8">
      <w:pPr>
        <w:spacing w:line="320" w:lineRule="exact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6C6EC8">
        <w:rPr>
          <w:rFonts w:ascii="Arial" w:hAnsi="Arial" w:cs="Arial"/>
          <w:color w:val="0D0D0D" w:themeColor="text1" w:themeTint="F2"/>
          <w:sz w:val="22"/>
          <w:szCs w:val="22"/>
        </w:rPr>
        <w:t>This event is convened under the auspices of the GP20 Plan of Action for Advancing Prevention, Protection and Solutions for IDPs with its co-chairs, OCHA and UNHCR</w:t>
      </w:r>
      <w:r w:rsidRPr="006C6EC8">
        <w:rPr>
          <w:rFonts w:ascii="Arial" w:hAnsi="Arial" w:cs="Arial"/>
          <w:sz w:val="22"/>
          <w:szCs w:val="22"/>
        </w:rPr>
        <w:t>, and Special Adviser, the Special Rapporteur on the Human Rights of IDPs. It is organized by the GP20 Coordinator, OCHA and</w:t>
      </w:r>
      <w:r w:rsidRPr="006C6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6C6EC8">
        <w:rPr>
          <w:rFonts w:ascii="Arial" w:hAnsi="Arial" w:cs="Arial"/>
          <w:color w:val="0D0D0D" w:themeColor="text1" w:themeTint="F2"/>
          <w:sz w:val="22"/>
          <w:szCs w:val="22"/>
        </w:rPr>
        <w:t xml:space="preserve">the Internal Displacement Monitoring Centre (IDMC). </w:t>
      </w:r>
      <w:r w:rsidR="007C034D">
        <w:rPr>
          <w:rFonts w:ascii="Arial" w:hAnsi="Arial" w:cs="Arial"/>
          <w:color w:val="0D0D0D" w:themeColor="text1" w:themeTint="F2"/>
          <w:sz w:val="22"/>
          <w:szCs w:val="22"/>
        </w:rPr>
        <w:t>GP20 Plan of Action partners and t</w:t>
      </w:r>
      <w:r w:rsidR="00E822CB">
        <w:rPr>
          <w:rFonts w:ascii="Arial" w:hAnsi="Arial" w:cs="Arial"/>
          <w:color w:val="0D0D0D" w:themeColor="text1" w:themeTint="F2"/>
          <w:sz w:val="22"/>
          <w:szCs w:val="22"/>
        </w:rPr>
        <w:t>he Platform on Disaster Displacement</w:t>
      </w:r>
      <w:r w:rsidR="00FC1471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7C034D">
        <w:rPr>
          <w:rFonts w:ascii="Arial" w:hAnsi="Arial" w:cs="Arial"/>
          <w:color w:val="0D0D0D" w:themeColor="text1" w:themeTint="F2"/>
          <w:sz w:val="22"/>
          <w:szCs w:val="22"/>
        </w:rPr>
        <w:t>are</w:t>
      </w:r>
      <w:r w:rsidR="00FC1471">
        <w:rPr>
          <w:rFonts w:ascii="Arial" w:hAnsi="Arial" w:cs="Arial"/>
          <w:color w:val="0D0D0D" w:themeColor="text1" w:themeTint="F2"/>
          <w:sz w:val="22"/>
          <w:szCs w:val="22"/>
        </w:rPr>
        <w:t xml:space="preserve"> co-sponsor</w:t>
      </w:r>
      <w:r w:rsidR="007C034D">
        <w:rPr>
          <w:rFonts w:ascii="Arial" w:hAnsi="Arial" w:cs="Arial"/>
          <w:color w:val="0D0D0D" w:themeColor="text1" w:themeTint="F2"/>
          <w:sz w:val="22"/>
          <w:szCs w:val="22"/>
        </w:rPr>
        <w:t>s</w:t>
      </w:r>
      <w:r w:rsidR="00FC1471">
        <w:rPr>
          <w:rFonts w:ascii="Arial" w:hAnsi="Arial" w:cs="Arial"/>
          <w:color w:val="0D0D0D" w:themeColor="text1" w:themeTint="F2"/>
          <w:sz w:val="22"/>
          <w:szCs w:val="22"/>
        </w:rPr>
        <w:t xml:space="preserve"> of this event</w:t>
      </w:r>
      <w:r w:rsidRPr="006C6EC8"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</w:p>
    <w:p w14:paraId="45C4B802" w14:textId="77777777" w:rsidR="00B119AF" w:rsidRPr="006C6EC8" w:rsidRDefault="00B119AF" w:rsidP="006C6EC8">
      <w:pPr>
        <w:spacing w:line="320" w:lineRule="exact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3B827D15" w14:textId="3E457973" w:rsidR="00B06598" w:rsidRPr="006C6EC8" w:rsidRDefault="059FFB1C" w:rsidP="059FFB1C">
      <w:pPr>
        <w:spacing w:after="200" w:line="320" w:lineRule="exact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59FFB1C"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</w:rPr>
        <w:t>Date and Time:</w:t>
      </w:r>
      <w:r w:rsidRPr="059FFB1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 </w:t>
      </w:r>
      <w:r w:rsidR="000D71B3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Tuesday</w:t>
      </w:r>
      <w:r w:rsidRPr="059FFB1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 2</w:t>
      </w:r>
      <w:r w:rsidR="000D71B3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5</w:t>
      </w:r>
      <w:r w:rsidRPr="059FFB1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 June 1</w:t>
      </w:r>
      <w:r w:rsidR="000D71B3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7</w:t>
      </w:r>
      <w:r w:rsidRPr="059FFB1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:</w:t>
      </w:r>
      <w:r w:rsidR="00C51FD6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4</w:t>
      </w:r>
      <w:r w:rsidR="000D71B3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5</w:t>
      </w:r>
      <w:r w:rsidRPr="059FFB1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-1</w:t>
      </w:r>
      <w:r w:rsidR="000D71B3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9</w:t>
      </w:r>
      <w:r w:rsidRPr="059FFB1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:</w:t>
      </w:r>
      <w:r w:rsidR="000D71B3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15</w:t>
      </w:r>
      <w:bookmarkStart w:id="0" w:name="_GoBack"/>
      <w:bookmarkEnd w:id="0"/>
    </w:p>
    <w:p w14:paraId="21D35D49" w14:textId="062CA377" w:rsidR="00B06598" w:rsidRPr="006C6EC8" w:rsidRDefault="059FFB1C" w:rsidP="059FFB1C">
      <w:pPr>
        <w:spacing w:after="200" w:line="320" w:lineRule="exact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59FFB1C"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</w:rPr>
        <w:t>Place:</w:t>
      </w:r>
      <w:r w:rsidRPr="059FFB1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 Room XXII, Palais des Nations, Geneva</w:t>
      </w:r>
    </w:p>
    <w:p w14:paraId="75A4B12E" w14:textId="3D1B22AC" w:rsidR="059FFB1C" w:rsidRDefault="059FFB1C" w:rsidP="059FFB1C">
      <w:pPr>
        <w:spacing w:after="200" w:line="320" w:lineRule="exact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44AE85DF" w14:textId="4B7B4D5B" w:rsidR="00B06598" w:rsidRPr="006C6EC8" w:rsidRDefault="00B06598" w:rsidP="00437D6F">
      <w:pPr>
        <w:widowControl w:val="0"/>
        <w:spacing w:after="200" w:line="320" w:lineRule="exact"/>
        <w:jc w:val="both"/>
        <w:rPr>
          <w:rFonts w:ascii="Arial" w:hAnsi="Arial" w:cs="Arial"/>
          <w:iCs/>
          <w:color w:val="0D0D0D" w:themeColor="text1" w:themeTint="F2"/>
          <w:sz w:val="22"/>
          <w:szCs w:val="22"/>
        </w:rPr>
      </w:pPr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>This is one of the side-events to be convened</w:t>
      </w:r>
      <w:r w:rsidR="00437D6F"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 xml:space="preserve"> </w:t>
      </w:r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>during the ECOSOC Humanitarian Affairs Segment</w:t>
      </w:r>
      <w:r w:rsidR="0014720B"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 xml:space="preserve"> (HAS), which builds on </w:t>
      </w:r>
      <w:r w:rsidR="0014720B" w:rsidRPr="006C6EC8">
        <w:rPr>
          <w:rFonts w:ascii="Arial" w:hAnsi="Arial" w:cs="Arial"/>
          <w:color w:val="0D0D0D" w:themeColor="text1" w:themeTint="F2"/>
          <w:sz w:val="22"/>
          <w:szCs w:val="22"/>
          <w:lang w:val="en-GB"/>
        </w:rPr>
        <w:t>this year’s HAS theme</w:t>
      </w:r>
      <w:r w:rsidR="0014720B" w:rsidRPr="006C6EC8"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en-GB"/>
        </w:rPr>
        <w:t xml:space="preserve">: </w:t>
      </w:r>
      <w:r w:rsidR="003C01EA"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>“</w:t>
      </w:r>
      <w:r w:rsidRPr="006C6EC8">
        <w:rPr>
          <w:rFonts w:ascii="Arial" w:hAnsi="Arial" w:cs="Arial"/>
          <w:i/>
          <w:color w:val="0D0D0D" w:themeColor="text1" w:themeTint="F2"/>
          <w:sz w:val="22"/>
          <w:szCs w:val="22"/>
        </w:rPr>
        <w:t>Promoting action to save lives, reach those in need and reduce humanitarian risk, vulnerability and need: looking towards the seventieth anniversary of the Geneva Conventions of 12 August 1949 and the climate summit called for by the Secretary-General</w:t>
      </w:r>
      <w:r w:rsidR="003C01EA"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>”</w:t>
      </w:r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>.</w:t>
      </w:r>
    </w:p>
    <w:p w14:paraId="7652995F" w14:textId="77777777" w:rsidR="00B06598" w:rsidRPr="006C6EC8" w:rsidRDefault="00B06598" w:rsidP="00B06598">
      <w:pPr>
        <w:spacing w:after="200" w:line="320" w:lineRule="exact"/>
        <w:rPr>
          <w:rFonts w:ascii="Arial" w:hAnsi="Arial" w:cs="Arial"/>
          <w:iCs/>
          <w:color w:val="0D0D0D" w:themeColor="text1" w:themeTint="F2"/>
          <w:sz w:val="22"/>
          <w:szCs w:val="22"/>
        </w:rPr>
      </w:pPr>
    </w:p>
    <w:p w14:paraId="59D2B7CA" w14:textId="77777777" w:rsidR="00B06598" w:rsidRPr="006C6EC8" w:rsidRDefault="00B06598" w:rsidP="00B06598">
      <w:pPr>
        <w:spacing w:after="200" w:line="320" w:lineRule="exact"/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</w:pPr>
      <w:r w:rsidRPr="006C6EC8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  <w:t>Background and objectives</w:t>
      </w:r>
    </w:p>
    <w:p w14:paraId="632DD6E4" w14:textId="6CCE84D6" w:rsidR="006C6EC8" w:rsidRPr="006C6EC8" w:rsidRDefault="003D4598" w:rsidP="006C6EC8">
      <w:pPr>
        <w:spacing w:line="320" w:lineRule="exact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Internal displacement remains a significant global phenomenon. </w:t>
      </w:r>
      <w:r w:rsidR="006C6EC8" w:rsidRPr="006C6EC8">
        <w:rPr>
          <w:rFonts w:ascii="Arial" w:hAnsi="Arial" w:cs="Arial"/>
          <w:color w:val="0D0D0D" w:themeColor="text1" w:themeTint="F2"/>
          <w:sz w:val="22"/>
          <w:szCs w:val="22"/>
        </w:rPr>
        <w:t>Extreme weather events, such as floods, storms, wildfires and drought, continue to force millions of people from their homes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every year</w:t>
      </w:r>
      <w:r w:rsidR="006C6EC8" w:rsidRPr="006C6EC8">
        <w:rPr>
          <w:rFonts w:ascii="Arial" w:hAnsi="Arial" w:cs="Arial"/>
          <w:color w:val="0D0D0D" w:themeColor="text1" w:themeTint="F2"/>
          <w:sz w:val="22"/>
          <w:szCs w:val="22"/>
        </w:rPr>
        <w:t xml:space="preserve">, and as the impacts of climate change </w:t>
      </w:r>
      <w:r w:rsidR="00B943AD">
        <w:rPr>
          <w:rFonts w:ascii="Arial" w:hAnsi="Arial" w:cs="Arial"/>
          <w:color w:val="0D0D0D" w:themeColor="text1" w:themeTint="F2"/>
          <w:sz w:val="22"/>
          <w:szCs w:val="22"/>
        </w:rPr>
        <w:t xml:space="preserve">are expected to </w:t>
      </w:r>
      <w:r w:rsidR="006C6EC8" w:rsidRPr="006C6EC8">
        <w:rPr>
          <w:rFonts w:ascii="Arial" w:hAnsi="Arial" w:cs="Arial"/>
          <w:color w:val="0D0D0D" w:themeColor="text1" w:themeTint="F2"/>
          <w:sz w:val="22"/>
          <w:szCs w:val="22"/>
        </w:rPr>
        <w:t>intensify</w:t>
      </w:r>
      <w:r w:rsidR="00B943AD">
        <w:rPr>
          <w:rFonts w:ascii="Arial" w:hAnsi="Arial" w:cs="Arial"/>
          <w:color w:val="0D0D0D" w:themeColor="text1" w:themeTint="F2"/>
          <w:sz w:val="22"/>
          <w:szCs w:val="22"/>
        </w:rPr>
        <w:t xml:space="preserve"> both in scale and frequency</w:t>
      </w:r>
      <w:r w:rsidR="006C6EC8" w:rsidRPr="006C6EC8">
        <w:rPr>
          <w:rFonts w:ascii="Arial" w:hAnsi="Arial" w:cs="Arial"/>
          <w:color w:val="0D0D0D" w:themeColor="text1" w:themeTint="F2"/>
          <w:sz w:val="22"/>
          <w:szCs w:val="22"/>
        </w:rPr>
        <w:t xml:space="preserve">, </w:t>
      </w:r>
      <w:r w:rsidR="009A0683" w:rsidRPr="006C6EC8">
        <w:rPr>
          <w:rFonts w:ascii="Arial" w:hAnsi="Arial" w:cs="Arial"/>
          <w:color w:val="0D0D0D" w:themeColor="text1" w:themeTint="F2"/>
          <w:sz w:val="22"/>
          <w:szCs w:val="22"/>
        </w:rPr>
        <w:t>displacement driven by sudden and slow-onset disasters</w:t>
      </w:r>
      <w:r w:rsidR="009A0683" w:rsidDel="009A068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AA20E9">
        <w:rPr>
          <w:rFonts w:ascii="Arial" w:hAnsi="Arial" w:cs="Arial"/>
          <w:color w:val="0D0D0D" w:themeColor="text1" w:themeTint="F2"/>
          <w:sz w:val="22"/>
          <w:szCs w:val="22"/>
        </w:rPr>
        <w:t>is expected to increase</w:t>
      </w:r>
      <w:r w:rsidR="006C6EC8" w:rsidRPr="006C6EC8">
        <w:rPr>
          <w:rFonts w:ascii="Arial" w:hAnsi="Arial" w:cs="Arial"/>
          <w:color w:val="0D0D0D" w:themeColor="text1" w:themeTint="F2"/>
          <w:sz w:val="22"/>
          <w:szCs w:val="22"/>
        </w:rPr>
        <w:t xml:space="preserve">. Meanwhile, conflict and violence remain key drivers of </w:t>
      </w:r>
      <w:r w:rsidR="009A506C">
        <w:rPr>
          <w:rFonts w:ascii="Arial" w:hAnsi="Arial" w:cs="Arial"/>
          <w:color w:val="0D0D0D" w:themeColor="text1" w:themeTint="F2"/>
          <w:sz w:val="22"/>
          <w:szCs w:val="22"/>
        </w:rPr>
        <w:t xml:space="preserve">internal </w:t>
      </w:r>
      <w:r w:rsidR="006C6EC8" w:rsidRPr="006C6EC8">
        <w:rPr>
          <w:rFonts w:ascii="Arial" w:hAnsi="Arial" w:cs="Arial"/>
          <w:color w:val="0D0D0D" w:themeColor="text1" w:themeTint="F2"/>
          <w:sz w:val="22"/>
          <w:szCs w:val="22"/>
        </w:rPr>
        <w:t>displacement</w:t>
      </w:r>
      <w:r>
        <w:rPr>
          <w:rFonts w:ascii="Arial" w:hAnsi="Arial" w:cs="Arial"/>
          <w:color w:val="0D0D0D" w:themeColor="text1" w:themeTint="F2"/>
          <w:sz w:val="22"/>
          <w:szCs w:val="22"/>
        </w:rPr>
        <w:t>, also displacing millions of people annually</w:t>
      </w:r>
      <w:r w:rsidR="00A4536C">
        <w:rPr>
          <w:rFonts w:ascii="Arial" w:hAnsi="Arial" w:cs="Arial"/>
          <w:color w:val="0D0D0D" w:themeColor="text1" w:themeTint="F2"/>
          <w:sz w:val="22"/>
          <w:szCs w:val="22"/>
        </w:rPr>
        <w:t>. I</w:t>
      </w:r>
      <w:r w:rsidR="00B943AD">
        <w:rPr>
          <w:rFonts w:ascii="Arial" w:hAnsi="Arial" w:cs="Arial"/>
          <w:color w:val="0D0D0D" w:themeColor="text1" w:themeTint="F2"/>
          <w:sz w:val="22"/>
          <w:szCs w:val="22"/>
        </w:rPr>
        <w:t xml:space="preserve">n some circumstances, </w:t>
      </w:r>
      <w:r w:rsidR="00A4536C">
        <w:rPr>
          <w:rFonts w:ascii="Arial" w:hAnsi="Arial" w:cs="Arial"/>
          <w:color w:val="0D0D0D" w:themeColor="text1" w:themeTint="F2"/>
          <w:sz w:val="22"/>
          <w:szCs w:val="22"/>
        </w:rPr>
        <w:t xml:space="preserve">conflict </w:t>
      </w:r>
      <w:r w:rsidR="00B943AD">
        <w:rPr>
          <w:rFonts w:ascii="Arial" w:hAnsi="Arial" w:cs="Arial"/>
          <w:color w:val="0D0D0D" w:themeColor="text1" w:themeTint="F2"/>
          <w:sz w:val="22"/>
          <w:szCs w:val="22"/>
        </w:rPr>
        <w:t>interact</w:t>
      </w:r>
      <w:r w:rsidR="00A4536C">
        <w:rPr>
          <w:rFonts w:ascii="Arial" w:hAnsi="Arial" w:cs="Arial"/>
          <w:color w:val="0D0D0D" w:themeColor="text1" w:themeTint="F2"/>
          <w:sz w:val="22"/>
          <w:szCs w:val="22"/>
        </w:rPr>
        <w:t>s</w:t>
      </w:r>
      <w:r w:rsidR="00B943AD">
        <w:rPr>
          <w:rFonts w:ascii="Arial" w:hAnsi="Arial" w:cs="Arial"/>
          <w:color w:val="0D0D0D" w:themeColor="text1" w:themeTint="F2"/>
          <w:sz w:val="22"/>
          <w:szCs w:val="22"/>
        </w:rPr>
        <w:t xml:space="preserve"> with disasters or environmental degradation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and vice versa. This</w:t>
      </w:r>
      <w:r w:rsidR="00B943AD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can </w:t>
      </w:r>
      <w:r w:rsidR="00B943AD">
        <w:rPr>
          <w:rFonts w:ascii="Arial" w:hAnsi="Arial" w:cs="Arial"/>
          <w:color w:val="0D0D0D" w:themeColor="text1" w:themeTint="F2"/>
          <w:sz w:val="22"/>
          <w:szCs w:val="22"/>
        </w:rPr>
        <w:t xml:space="preserve">prevent </w:t>
      </w:r>
      <w:r w:rsidR="00F85699">
        <w:rPr>
          <w:rFonts w:ascii="Arial" w:hAnsi="Arial" w:cs="Arial"/>
          <w:color w:val="0D0D0D" w:themeColor="text1" w:themeTint="F2"/>
          <w:sz w:val="22"/>
          <w:szCs w:val="22"/>
        </w:rPr>
        <w:t xml:space="preserve">the </w:t>
      </w:r>
      <w:r w:rsidR="009A506C">
        <w:rPr>
          <w:rFonts w:ascii="Arial" w:hAnsi="Arial" w:cs="Arial"/>
          <w:color w:val="0D0D0D" w:themeColor="text1" w:themeTint="F2"/>
          <w:sz w:val="22"/>
          <w:szCs w:val="22"/>
        </w:rPr>
        <w:t xml:space="preserve">internally </w:t>
      </w:r>
      <w:r w:rsidR="00F85699">
        <w:rPr>
          <w:rFonts w:ascii="Arial" w:hAnsi="Arial" w:cs="Arial"/>
          <w:color w:val="0D0D0D" w:themeColor="text1" w:themeTint="F2"/>
          <w:sz w:val="22"/>
          <w:szCs w:val="22"/>
        </w:rPr>
        <w:t>displaced</w:t>
      </w:r>
      <w:r w:rsidR="006C6EC8" w:rsidRPr="006C6EC8">
        <w:rPr>
          <w:rFonts w:ascii="Arial" w:hAnsi="Arial" w:cs="Arial"/>
          <w:sz w:val="22"/>
          <w:szCs w:val="22"/>
        </w:rPr>
        <w:t xml:space="preserve"> </w:t>
      </w:r>
      <w:r w:rsidR="00B943AD">
        <w:rPr>
          <w:rFonts w:ascii="Arial" w:hAnsi="Arial" w:cs="Arial"/>
          <w:sz w:val="22"/>
          <w:szCs w:val="22"/>
        </w:rPr>
        <w:t>from</w:t>
      </w:r>
      <w:r w:rsidR="006C6EC8" w:rsidRPr="006C6EC8">
        <w:rPr>
          <w:rFonts w:ascii="Arial" w:hAnsi="Arial" w:cs="Arial"/>
          <w:sz w:val="22"/>
          <w:szCs w:val="22"/>
        </w:rPr>
        <w:t xml:space="preserve"> return</w:t>
      </w:r>
      <w:r w:rsidR="00B943AD">
        <w:rPr>
          <w:rFonts w:ascii="Arial" w:hAnsi="Arial" w:cs="Arial"/>
          <w:sz w:val="22"/>
          <w:szCs w:val="22"/>
        </w:rPr>
        <w:t>ing</w:t>
      </w:r>
      <w:r w:rsidR="006C6EC8" w:rsidRPr="006C6EC8">
        <w:rPr>
          <w:rFonts w:ascii="Arial" w:hAnsi="Arial" w:cs="Arial"/>
          <w:sz w:val="22"/>
          <w:szCs w:val="22"/>
        </w:rPr>
        <w:t xml:space="preserve"> relatively quickly to their homes</w:t>
      </w:r>
      <w:r w:rsidR="009A0683">
        <w:rPr>
          <w:rFonts w:ascii="Arial" w:hAnsi="Arial" w:cs="Arial"/>
          <w:sz w:val="22"/>
          <w:szCs w:val="22"/>
        </w:rPr>
        <w:t>, forc</w:t>
      </w:r>
      <w:r>
        <w:rPr>
          <w:rFonts w:ascii="Arial" w:hAnsi="Arial" w:cs="Arial"/>
          <w:sz w:val="22"/>
          <w:szCs w:val="22"/>
        </w:rPr>
        <w:t>e</w:t>
      </w:r>
      <w:r w:rsidR="009A0683">
        <w:rPr>
          <w:rFonts w:ascii="Arial" w:hAnsi="Arial" w:cs="Arial"/>
          <w:sz w:val="22"/>
          <w:szCs w:val="22"/>
        </w:rPr>
        <w:t xml:space="preserve"> them to flee again</w:t>
      </w:r>
      <w:r>
        <w:rPr>
          <w:rFonts w:ascii="Arial" w:hAnsi="Arial" w:cs="Arial"/>
          <w:sz w:val="22"/>
          <w:szCs w:val="22"/>
        </w:rPr>
        <w:t>, exacerbate tensions with other groups</w:t>
      </w:r>
      <w:r w:rsidR="009A3078">
        <w:rPr>
          <w:rFonts w:ascii="Arial" w:hAnsi="Arial" w:cs="Arial"/>
          <w:sz w:val="22"/>
          <w:szCs w:val="22"/>
        </w:rPr>
        <w:t>,</w:t>
      </w:r>
      <w:r w:rsidR="004574BC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complicate</w:t>
      </w:r>
      <w:r w:rsidR="00E63F0F">
        <w:rPr>
          <w:rFonts w:ascii="Arial" w:hAnsi="Arial" w:cs="Arial"/>
          <w:sz w:val="22"/>
          <w:szCs w:val="22"/>
        </w:rPr>
        <w:t xml:space="preserve"> the achievement of</w:t>
      </w:r>
      <w:r w:rsidR="004574BC">
        <w:rPr>
          <w:rFonts w:ascii="Arial" w:hAnsi="Arial" w:cs="Arial"/>
          <w:sz w:val="22"/>
          <w:szCs w:val="22"/>
        </w:rPr>
        <w:t xml:space="preserve"> durable solutions</w:t>
      </w:r>
      <w:r w:rsidR="00E63F0F">
        <w:rPr>
          <w:rStyle w:val="CommentReference"/>
        </w:rPr>
        <w:t>.</w:t>
      </w:r>
    </w:p>
    <w:p w14:paraId="6D7A2ED1" w14:textId="77777777" w:rsidR="009A0683" w:rsidRDefault="009A0683" w:rsidP="006C6EC8">
      <w:pPr>
        <w:spacing w:line="320" w:lineRule="exact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CEB48B0" w14:textId="6EEC207A" w:rsidR="00F85699" w:rsidRPr="00C343CD" w:rsidRDefault="003D4598" w:rsidP="00F050C7">
      <w:pPr>
        <w:spacing w:line="32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F050C7">
        <w:rPr>
          <w:rFonts w:ascii="Arial" w:hAnsi="Arial" w:cs="Arial"/>
          <w:color w:val="0D0D0D" w:themeColor="text1" w:themeTint="F2"/>
          <w:sz w:val="22"/>
          <w:szCs w:val="22"/>
        </w:rPr>
        <w:lastRenderedPageBreak/>
        <w:t>While displacement can affect all countries regardless of their levels of income or development, t</w:t>
      </w:r>
      <w:r w:rsidR="006C6EC8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he risks </w:t>
      </w:r>
      <w:r w:rsidR="004574BC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and impact </w:t>
      </w:r>
      <w:r w:rsidR="006C6EC8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of disasters and conflict are often disproportionately borne by those countries </w:t>
      </w:r>
      <w:r w:rsidR="001401AC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and communities </w:t>
      </w:r>
      <w:r w:rsidR="006C6EC8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which already face significant development and humanitarian challenges. </w:t>
      </w:r>
      <w:r w:rsidR="001401AC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Having lost their homes, livelihoods and often more, </w:t>
      </w:r>
      <w:r w:rsidR="009A506C">
        <w:rPr>
          <w:rFonts w:ascii="Arial" w:hAnsi="Arial" w:cs="Arial"/>
          <w:color w:val="0D0D0D" w:themeColor="text1" w:themeTint="F2"/>
          <w:sz w:val="22"/>
          <w:szCs w:val="22"/>
        </w:rPr>
        <w:t>internally</w:t>
      </w:r>
      <w:r w:rsidR="001401AC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 displaced </w:t>
      </w:r>
      <w:r w:rsidR="009A506C">
        <w:rPr>
          <w:rFonts w:ascii="Arial" w:hAnsi="Arial" w:cs="Arial"/>
          <w:color w:val="0D0D0D" w:themeColor="text1" w:themeTint="F2"/>
          <w:sz w:val="22"/>
          <w:szCs w:val="22"/>
        </w:rPr>
        <w:t xml:space="preserve">persons </w:t>
      </w:r>
      <w:r w:rsidR="001401AC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struggle to access their rights </w:t>
      </w:r>
      <w:r w:rsidR="00F050C7">
        <w:rPr>
          <w:rFonts w:ascii="Arial" w:hAnsi="Arial" w:cs="Arial"/>
          <w:color w:val="0D0D0D" w:themeColor="text1" w:themeTint="F2"/>
          <w:sz w:val="22"/>
          <w:szCs w:val="22"/>
        </w:rPr>
        <w:t>and can face</w:t>
      </w:r>
      <w:r w:rsidR="001401AC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proofErr w:type="gramStart"/>
      <w:r w:rsidR="001401AC" w:rsidRPr="00F050C7">
        <w:rPr>
          <w:rFonts w:ascii="Arial" w:hAnsi="Arial" w:cs="Arial"/>
          <w:color w:val="0D0D0D" w:themeColor="text1" w:themeTint="F2"/>
          <w:sz w:val="22"/>
          <w:szCs w:val="22"/>
        </w:rPr>
        <w:t>particular vulnerabilities</w:t>
      </w:r>
      <w:proofErr w:type="gramEnd"/>
      <w:r w:rsidR="001401AC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 and discrimination. </w:t>
      </w:r>
      <w:r w:rsidR="001401AC" w:rsidRPr="00C343CD">
        <w:rPr>
          <w:rFonts w:ascii="Arial" w:eastAsia="Times New Roman" w:hAnsi="Arial" w:cs="Arial"/>
          <w:sz w:val="22"/>
          <w:szCs w:val="22"/>
        </w:rPr>
        <w:t xml:space="preserve">Their displacement </w:t>
      </w:r>
      <w:r w:rsidR="00237CF6">
        <w:rPr>
          <w:rFonts w:ascii="Arial" w:eastAsia="Times New Roman" w:hAnsi="Arial" w:cs="Arial"/>
          <w:sz w:val="22"/>
          <w:szCs w:val="22"/>
        </w:rPr>
        <w:t>can become</w:t>
      </w:r>
      <w:r w:rsidR="001401AC" w:rsidRPr="00C343CD">
        <w:rPr>
          <w:rFonts w:ascii="Arial" w:eastAsia="Times New Roman" w:hAnsi="Arial" w:cs="Arial"/>
          <w:sz w:val="22"/>
          <w:szCs w:val="22"/>
        </w:rPr>
        <w:t xml:space="preserve"> protracted </w:t>
      </w:r>
      <w:r w:rsidR="00237CF6">
        <w:rPr>
          <w:rFonts w:ascii="Arial" w:eastAsia="Times New Roman" w:hAnsi="Arial" w:cs="Arial"/>
          <w:sz w:val="22"/>
          <w:szCs w:val="22"/>
        </w:rPr>
        <w:t xml:space="preserve">for numerous reasons, including </w:t>
      </w:r>
      <w:r w:rsidR="001401AC" w:rsidRPr="00C343CD">
        <w:rPr>
          <w:rFonts w:ascii="Arial" w:eastAsia="Times New Roman" w:hAnsi="Arial" w:cs="Arial"/>
          <w:sz w:val="22"/>
          <w:szCs w:val="22"/>
        </w:rPr>
        <w:t>prolonged conflict</w:t>
      </w:r>
      <w:r w:rsidR="00991AA0">
        <w:rPr>
          <w:rFonts w:ascii="Arial" w:eastAsia="Times New Roman" w:hAnsi="Arial" w:cs="Arial"/>
          <w:sz w:val="22"/>
          <w:szCs w:val="22"/>
        </w:rPr>
        <w:t>,</w:t>
      </w:r>
      <w:r w:rsidR="00F050C7">
        <w:rPr>
          <w:rFonts w:ascii="Arial" w:eastAsia="Times New Roman" w:hAnsi="Arial" w:cs="Arial"/>
          <w:sz w:val="22"/>
          <w:szCs w:val="22"/>
        </w:rPr>
        <w:t xml:space="preserve"> s</w:t>
      </w:r>
      <w:r w:rsidR="00991AA0">
        <w:rPr>
          <w:rFonts w:ascii="Arial" w:eastAsia="Times New Roman" w:hAnsi="Arial" w:cs="Arial"/>
          <w:sz w:val="22"/>
          <w:szCs w:val="22"/>
        </w:rPr>
        <w:t>low</w:t>
      </w:r>
      <w:r w:rsidR="00F050C7">
        <w:rPr>
          <w:rFonts w:ascii="Arial" w:eastAsia="Times New Roman" w:hAnsi="Arial" w:cs="Arial"/>
          <w:sz w:val="22"/>
          <w:szCs w:val="22"/>
        </w:rPr>
        <w:t xml:space="preserve"> recovery</w:t>
      </w:r>
      <w:r w:rsidR="001401AC" w:rsidRPr="00C343CD">
        <w:rPr>
          <w:rFonts w:ascii="Arial" w:eastAsia="Times New Roman" w:hAnsi="Arial" w:cs="Arial"/>
          <w:sz w:val="22"/>
          <w:szCs w:val="22"/>
        </w:rPr>
        <w:t xml:space="preserve">, inadequate national legal frameworks, </w:t>
      </w:r>
      <w:r w:rsidR="00F050C7">
        <w:rPr>
          <w:rFonts w:ascii="Arial" w:eastAsia="Times New Roman" w:hAnsi="Arial" w:cs="Arial"/>
          <w:sz w:val="22"/>
          <w:szCs w:val="22"/>
        </w:rPr>
        <w:t>a sole focus on</w:t>
      </w:r>
      <w:r w:rsidR="00F050C7" w:rsidRPr="00F050C7">
        <w:rPr>
          <w:rFonts w:ascii="Arial" w:eastAsia="Times New Roman" w:hAnsi="Arial" w:cs="Arial"/>
          <w:sz w:val="22"/>
          <w:szCs w:val="22"/>
        </w:rPr>
        <w:t xml:space="preserve"> humanitarian assistance,</w:t>
      </w:r>
      <w:r w:rsidR="001401AC" w:rsidRPr="00C343CD">
        <w:rPr>
          <w:rFonts w:ascii="Arial" w:eastAsia="Times New Roman" w:hAnsi="Arial" w:cs="Arial"/>
          <w:sz w:val="22"/>
          <w:szCs w:val="22"/>
        </w:rPr>
        <w:t xml:space="preserve"> and lack of dedicated financial resources.</w:t>
      </w:r>
      <w:r w:rsidR="00F050C7">
        <w:rPr>
          <w:rStyle w:val="FootnoteReference"/>
          <w:rFonts w:ascii="Arial" w:eastAsia="Times New Roman" w:hAnsi="Arial" w:cs="Arial"/>
          <w:sz w:val="22"/>
          <w:szCs w:val="22"/>
        </w:rPr>
        <w:footnoteReference w:id="2"/>
      </w:r>
      <w:r w:rsidR="001401AC" w:rsidRPr="00C343CD">
        <w:rPr>
          <w:rFonts w:ascii="Arial" w:eastAsia="Times New Roman" w:hAnsi="Arial" w:cs="Arial"/>
          <w:sz w:val="22"/>
          <w:szCs w:val="22"/>
        </w:rPr>
        <w:t xml:space="preserve"> </w:t>
      </w:r>
      <w:r w:rsidR="001401AC" w:rsidRPr="00F050C7">
        <w:rPr>
          <w:rFonts w:ascii="Arial" w:hAnsi="Arial" w:cs="Arial"/>
          <w:color w:val="0D0D0D" w:themeColor="text1" w:themeTint="F2"/>
          <w:sz w:val="22"/>
          <w:szCs w:val="22"/>
        </w:rPr>
        <w:t>The</w:t>
      </w:r>
      <w:r w:rsidR="006C6EC8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 high costs associated with addressing the impacts of displacement could further undermine</w:t>
      </w:r>
      <w:r w:rsidR="001401AC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 national</w:t>
      </w:r>
      <w:r w:rsidR="006C6EC8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 development</w:t>
      </w:r>
      <w:r w:rsidR="00A4536C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 and </w:t>
      </w:r>
      <w:r w:rsidR="001401AC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the </w:t>
      </w:r>
      <w:r w:rsidR="00A4536C" w:rsidRPr="00F050C7">
        <w:rPr>
          <w:rFonts w:ascii="Arial" w:hAnsi="Arial" w:cs="Arial"/>
          <w:color w:val="0D0D0D" w:themeColor="text1" w:themeTint="F2"/>
          <w:sz w:val="22"/>
          <w:szCs w:val="22"/>
        </w:rPr>
        <w:t>achievement of the S</w:t>
      </w:r>
      <w:r w:rsidR="001401AC" w:rsidRPr="00F050C7">
        <w:rPr>
          <w:rFonts w:ascii="Arial" w:hAnsi="Arial" w:cs="Arial"/>
          <w:color w:val="0D0D0D" w:themeColor="text1" w:themeTint="F2"/>
          <w:sz w:val="22"/>
          <w:szCs w:val="22"/>
        </w:rPr>
        <w:t>ustainable Development Goals</w:t>
      </w:r>
      <w:r w:rsidR="006C6EC8" w:rsidRPr="00F050C7">
        <w:rPr>
          <w:rFonts w:ascii="Arial" w:hAnsi="Arial" w:cs="Arial"/>
          <w:color w:val="0D0D0D" w:themeColor="text1" w:themeTint="F2"/>
          <w:sz w:val="22"/>
          <w:szCs w:val="22"/>
        </w:rPr>
        <w:t xml:space="preserve">. </w:t>
      </w:r>
    </w:p>
    <w:p w14:paraId="410A4A0C" w14:textId="392562CE" w:rsidR="006C6EC8" w:rsidRPr="006C6EC8" w:rsidRDefault="006C6EC8" w:rsidP="006C6EC8">
      <w:pPr>
        <w:spacing w:line="320" w:lineRule="exact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8185169" w14:textId="01E31F5B" w:rsidR="006C6EC8" w:rsidRPr="006C6EC8" w:rsidRDefault="006C6EC8" w:rsidP="006C6EC8">
      <w:pPr>
        <w:spacing w:line="320" w:lineRule="exact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6C6EC8">
        <w:rPr>
          <w:rFonts w:ascii="Arial" w:hAnsi="Arial" w:cs="Arial"/>
          <w:sz w:val="22"/>
          <w:szCs w:val="22"/>
        </w:rPr>
        <w:t>Reducing the risk and impacts of disaster displacement while preventing and addressing the consequences of conflict displacement require governments</w:t>
      </w:r>
      <w:r w:rsidRPr="006C6EC8">
        <w:rPr>
          <w:rFonts w:ascii="Arial" w:hAnsi="Arial" w:cs="Arial"/>
          <w:color w:val="0D0D0D" w:themeColor="text1" w:themeTint="F2"/>
          <w:sz w:val="22"/>
          <w:szCs w:val="22"/>
        </w:rPr>
        <w:t xml:space="preserve"> and the humanitarian</w:t>
      </w:r>
      <w:r w:rsidR="004574BC">
        <w:rPr>
          <w:rFonts w:ascii="Arial" w:hAnsi="Arial" w:cs="Arial"/>
          <w:color w:val="0D0D0D" w:themeColor="text1" w:themeTint="F2"/>
          <w:sz w:val="22"/>
          <w:szCs w:val="22"/>
        </w:rPr>
        <w:t xml:space="preserve">, </w:t>
      </w:r>
      <w:r w:rsidRPr="006C6EC8">
        <w:rPr>
          <w:rFonts w:ascii="Arial" w:hAnsi="Arial" w:cs="Arial"/>
          <w:color w:val="0D0D0D" w:themeColor="text1" w:themeTint="F2"/>
          <w:sz w:val="22"/>
          <w:szCs w:val="22"/>
        </w:rPr>
        <w:t xml:space="preserve">development </w:t>
      </w:r>
      <w:r w:rsidR="004574BC">
        <w:rPr>
          <w:rFonts w:ascii="Arial" w:hAnsi="Arial" w:cs="Arial"/>
          <w:color w:val="0D0D0D" w:themeColor="text1" w:themeTint="F2"/>
          <w:sz w:val="22"/>
          <w:szCs w:val="22"/>
        </w:rPr>
        <w:t xml:space="preserve">and peacebuilding </w:t>
      </w:r>
      <w:r w:rsidRPr="006C6EC8">
        <w:rPr>
          <w:rFonts w:ascii="Arial" w:hAnsi="Arial" w:cs="Arial"/>
          <w:color w:val="0D0D0D" w:themeColor="text1" w:themeTint="F2"/>
          <w:sz w:val="22"/>
          <w:szCs w:val="22"/>
        </w:rPr>
        <w:t>sectors to work together more effectively to resolve protracted crises</w:t>
      </w:r>
      <w:r w:rsidR="009A506C">
        <w:rPr>
          <w:rFonts w:ascii="Arial" w:hAnsi="Arial" w:cs="Arial"/>
          <w:color w:val="0D0D0D" w:themeColor="text1" w:themeTint="F2"/>
          <w:sz w:val="22"/>
          <w:szCs w:val="22"/>
        </w:rPr>
        <w:t>, support internally displaced persons</w:t>
      </w:r>
      <w:r w:rsidR="004574BC">
        <w:rPr>
          <w:rFonts w:ascii="Arial" w:hAnsi="Arial" w:cs="Arial"/>
          <w:color w:val="0D0D0D" w:themeColor="text1" w:themeTint="F2"/>
          <w:sz w:val="22"/>
          <w:szCs w:val="22"/>
        </w:rPr>
        <w:t xml:space="preserve"> to secure durable solutions,</w:t>
      </w:r>
      <w:r w:rsidRPr="006C6EC8">
        <w:rPr>
          <w:rFonts w:ascii="Arial" w:hAnsi="Arial" w:cs="Arial"/>
          <w:color w:val="0D0D0D" w:themeColor="text1" w:themeTint="F2"/>
          <w:sz w:val="22"/>
          <w:szCs w:val="22"/>
        </w:rPr>
        <w:t xml:space="preserve"> and invest in efforts to manage risk and build resilience in the long term. </w:t>
      </w:r>
      <w:r w:rsidR="002B5B81">
        <w:rPr>
          <w:rFonts w:ascii="Arial" w:hAnsi="Arial" w:cs="Arial"/>
          <w:color w:val="0D0D0D" w:themeColor="text1" w:themeTint="F2"/>
          <w:sz w:val="22"/>
          <w:szCs w:val="22"/>
        </w:rPr>
        <w:t xml:space="preserve">It is also important to understand the unique specificities of conflict and disaster displacement to ensure they are appropriately addressed. </w:t>
      </w:r>
      <w:r w:rsidRPr="006C6EC8">
        <w:rPr>
          <w:rFonts w:ascii="Arial" w:hAnsi="Arial" w:cs="Arial"/>
          <w:color w:val="0D0D0D" w:themeColor="text1" w:themeTint="F2"/>
          <w:sz w:val="22"/>
          <w:szCs w:val="22"/>
        </w:rPr>
        <w:t xml:space="preserve">This side event will explore </w:t>
      </w:r>
      <w:r w:rsidR="00A4536C">
        <w:rPr>
          <w:rFonts w:ascii="Arial" w:hAnsi="Arial" w:cs="Arial"/>
          <w:color w:val="0D0D0D" w:themeColor="text1" w:themeTint="F2"/>
          <w:sz w:val="22"/>
          <w:szCs w:val="22"/>
        </w:rPr>
        <w:t xml:space="preserve">the parallels and distinctions between internal displacement caused by conflict and disasters as well as </w:t>
      </w:r>
      <w:r w:rsidRPr="006C6EC8">
        <w:rPr>
          <w:rFonts w:ascii="Arial" w:hAnsi="Arial" w:cs="Arial"/>
          <w:color w:val="0D0D0D" w:themeColor="text1" w:themeTint="F2"/>
          <w:sz w:val="22"/>
          <w:szCs w:val="22"/>
        </w:rPr>
        <w:t xml:space="preserve">good practices, challenges and opportunities in addressing these complex issues. </w:t>
      </w:r>
    </w:p>
    <w:p w14:paraId="42C77C5C" w14:textId="77777777" w:rsidR="006C6EC8" w:rsidRPr="006C6EC8" w:rsidRDefault="006C6EC8" w:rsidP="006C6EC8">
      <w:pPr>
        <w:spacing w:line="320" w:lineRule="exact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3F4FCBA" w14:textId="77777777" w:rsidR="00B06598" w:rsidRPr="006C6EC8" w:rsidRDefault="00B06598" w:rsidP="00B06598">
      <w:pPr>
        <w:spacing w:after="200" w:line="320" w:lineRule="exact"/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</w:pPr>
      <w:r w:rsidRPr="006C6EC8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  <w:t>Discussion points</w:t>
      </w:r>
    </w:p>
    <w:p w14:paraId="6C499969" w14:textId="16B17806" w:rsidR="006C6EC8" w:rsidRPr="006C6EC8" w:rsidRDefault="006C6EC8" w:rsidP="006C6EC8">
      <w:pPr>
        <w:pStyle w:val="ListParagraph"/>
        <w:numPr>
          <w:ilvl w:val="0"/>
          <w:numId w:val="10"/>
        </w:numPr>
        <w:spacing w:line="320" w:lineRule="exact"/>
        <w:rPr>
          <w:rFonts w:ascii="Arial" w:hAnsi="Arial" w:cs="Arial"/>
          <w:color w:val="0D0D0D" w:themeColor="text1" w:themeTint="F2"/>
          <w:sz w:val="22"/>
          <w:szCs w:val="22"/>
        </w:rPr>
      </w:pPr>
      <w:r w:rsidRPr="006C6EC8">
        <w:rPr>
          <w:rFonts w:ascii="Arial" w:hAnsi="Arial" w:cs="Arial"/>
          <w:color w:val="0D0D0D" w:themeColor="text1" w:themeTint="F2"/>
          <w:sz w:val="22"/>
          <w:szCs w:val="22"/>
        </w:rPr>
        <w:t>Offer concrete examples of good national practices for reducing displacement risk associated with sudden and slow-onset disasters while often also managing the impact of other causes of displacement, such as conflict and violence</w:t>
      </w:r>
    </w:p>
    <w:p w14:paraId="4E76A2B2" w14:textId="099ACBED" w:rsidR="00CD6CDA" w:rsidRPr="003D7AB2" w:rsidRDefault="00CD6CDA" w:rsidP="00CD6CDA">
      <w:pPr>
        <w:pStyle w:val="ListParagraph"/>
        <w:numPr>
          <w:ilvl w:val="0"/>
          <w:numId w:val="10"/>
        </w:numPr>
        <w:spacing w:line="320" w:lineRule="exact"/>
        <w:rPr>
          <w:rFonts w:ascii="Arial" w:hAnsi="Arial" w:cs="Arial"/>
          <w:color w:val="0D0D0D" w:themeColor="text1" w:themeTint="F2"/>
          <w:sz w:val="22"/>
          <w:szCs w:val="22"/>
        </w:rPr>
      </w:pPr>
      <w:r w:rsidRPr="003D7AB2">
        <w:rPr>
          <w:rFonts w:ascii="Arial" w:hAnsi="Arial" w:cs="Arial"/>
          <w:color w:val="0D0D0D" w:themeColor="text1" w:themeTint="F2"/>
          <w:sz w:val="22"/>
          <w:szCs w:val="22"/>
        </w:rPr>
        <w:t xml:space="preserve">Clarify the commonalities and the distinctions between displacement caused by conflict and disasters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in terms of achi</w:t>
      </w:r>
      <w:r w:rsidR="009A506C">
        <w:rPr>
          <w:rFonts w:ascii="Arial" w:hAnsi="Arial" w:cs="Arial"/>
          <w:color w:val="0D0D0D" w:themeColor="text1" w:themeTint="F2"/>
          <w:sz w:val="22"/>
          <w:szCs w:val="22"/>
        </w:rPr>
        <w:t>eving durable solutions for internally displaced persons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and why </w:t>
      </w:r>
      <w:proofErr w:type="gramStart"/>
      <w:r>
        <w:rPr>
          <w:rFonts w:ascii="Arial" w:hAnsi="Arial" w:cs="Arial"/>
          <w:color w:val="0D0D0D" w:themeColor="text1" w:themeTint="F2"/>
          <w:sz w:val="22"/>
          <w:szCs w:val="22"/>
        </w:rPr>
        <w:t>this matters</w:t>
      </w:r>
      <w:proofErr w:type="gramEnd"/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</w:p>
    <w:p w14:paraId="33C3FCBF" w14:textId="77777777" w:rsidR="00C343CD" w:rsidRDefault="006C6EC8" w:rsidP="00C343CD">
      <w:pPr>
        <w:pStyle w:val="ListParagraph"/>
        <w:numPr>
          <w:ilvl w:val="0"/>
          <w:numId w:val="10"/>
        </w:numPr>
        <w:spacing w:line="320" w:lineRule="exact"/>
        <w:rPr>
          <w:rFonts w:ascii="Arial" w:hAnsi="Arial" w:cs="Arial"/>
          <w:color w:val="0D0D0D" w:themeColor="text1" w:themeTint="F2"/>
          <w:sz w:val="22"/>
          <w:szCs w:val="22"/>
        </w:rPr>
      </w:pPr>
      <w:r w:rsidRPr="006C6EC8">
        <w:rPr>
          <w:rFonts w:ascii="Arial" w:hAnsi="Arial" w:cs="Arial"/>
          <w:color w:val="0D0D0D" w:themeColor="text1" w:themeTint="F2"/>
          <w:sz w:val="22"/>
          <w:szCs w:val="22"/>
        </w:rPr>
        <w:t xml:space="preserve">Outline the evidence needed to inform planning, prevention and responses to better address protracted displacement crises arising from interconnected or multi-causal drivers </w:t>
      </w:r>
      <w:r w:rsidR="00BD1D09">
        <w:rPr>
          <w:rFonts w:ascii="Arial" w:hAnsi="Arial" w:cs="Arial"/>
          <w:color w:val="0D0D0D" w:themeColor="text1" w:themeTint="F2"/>
          <w:sz w:val="22"/>
          <w:szCs w:val="22"/>
        </w:rPr>
        <w:t>and help secure durable solutions</w:t>
      </w:r>
    </w:p>
    <w:p w14:paraId="2319E2ED" w14:textId="77777777" w:rsidR="007C034D" w:rsidRDefault="007C034D" w:rsidP="00B06598">
      <w:pPr>
        <w:spacing w:after="200" w:line="320" w:lineRule="exact"/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</w:pPr>
    </w:p>
    <w:p w14:paraId="6BF4079A" w14:textId="0A1357BF" w:rsidR="00B06598" w:rsidRPr="006C6EC8" w:rsidRDefault="00E63BA6" w:rsidP="00B06598">
      <w:pPr>
        <w:spacing w:after="200" w:line="320" w:lineRule="exact"/>
        <w:rPr>
          <w:rFonts w:ascii="Arial" w:hAnsi="Arial" w:cs="Arial"/>
          <w:iCs/>
          <w:color w:val="0D0D0D" w:themeColor="text1" w:themeTint="F2"/>
          <w:sz w:val="22"/>
          <w:szCs w:val="22"/>
        </w:rPr>
      </w:pPr>
      <w:r w:rsidRPr="006C6EC8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  <w:t>Key concrete action points and recommendations/take away messages</w:t>
      </w:r>
    </w:p>
    <w:p w14:paraId="15BAF7C4" w14:textId="77777777" w:rsidR="00CD6CDA" w:rsidRPr="0019540F" w:rsidRDefault="00CD6CDA" w:rsidP="00CD6CDA">
      <w:pPr>
        <w:pStyle w:val="xmsolistparagraph"/>
        <w:numPr>
          <w:ilvl w:val="0"/>
          <w:numId w:val="9"/>
        </w:numPr>
        <w:spacing w:before="0" w:beforeAutospacing="0" w:after="0" w:afterAutospacing="0" w:line="320" w:lineRule="atLeast"/>
        <w:rPr>
          <w:rFonts w:ascii="Arial" w:hAnsi="Arial"/>
          <w:color w:val="000000" w:themeColor="text1"/>
          <w:sz w:val="22"/>
          <w:lang w:val="en-US"/>
        </w:rPr>
      </w:pPr>
      <w:r w:rsidRPr="006C6EC8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Some displaced people can never go back home after disasters or conflict, and this needs to be acknowledged, planned for and managed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</w:p>
    <w:p w14:paraId="25F3E33C" w14:textId="6D877D69" w:rsidR="00CD6CDA" w:rsidRPr="00C343CD" w:rsidRDefault="00CD6CDA" w:rsidP="00CD6CDA">
      <w:pPr>
        <w:pStyle w:val="xmsolistparagraph"/>
        <w:numPr>
          <w:ilvl w:val="0"/>
          <w:numId w:val="9"/>
        </w:numPr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D71B3">
        <w:rPr>
          <w:rFonts w:ascii="Arial" w:hAnsi="Arial" w:cs="Arial"/>
          <w:sz w:val="22"/>
          <w:szCs w:val="22"/>
          <w:lang w:val="en-US"/>
        </w:rPr>
        <w:t xml:space="preserve">Reducing protracted </w:t>
      </w:r>
      <w:r w:rsidR="009A506C" w:rsidRPr="000D71B3">
        <w:rPr>
          <w:rFonts w:ascii="Arial" w:hAnsi="Arial" w:cs="Arial"/>
          <w:sz w:val="22"/>
          <w:szCs w:val="22"/>
          <w:lang w:val="en-US"/>
        </w:rPr>
        <w:t xml:space="preserve">internal </w:t>
      </w:r>
      <w:r w:rsidRPr="000D71B3">
        <w:rPr>
          <w:rFonts w:ascii="Arial" w:hAnsi="Arial" w:cs="Arial"/>
          <w:sz w:val="22"/>
          <w:szCs w:val="22"/>
          <w:lang w:val="en-US"/>
        </w:rPr>
        <w:t xml:space="preserve">displacement can only be achieved through durable solutions for </w:t>
      </w:r>
      <w:r w:rsidR="009A506C" w:rsidRPr="000D71B3">
        <w:rPr>
          <w:rFonts w:ascii="Arial" w:hAnsi="Arial" w:cs="Arial"/>
          <w:sz w:val="22"/>
          <w:szCs w:val="22"/>
          <w:lang w:val="en-US"/>
        </w:rPr>
        <w:t>people</w:t>
      </w:r>
      <w:r w:rsidRPr="000D71B3">
        <w:rPr>
          <w:rFonts w:ascii="Arial" w:hAnsi="Arial" w:cs="Arial"/>
          <w:sz w:val="22"/>
          <w:szCs w:val="22"/>
          <w:lang w:val="en-US"/>
        </w:rPr>
        <w:t xml:space="preserve"> </w:t>
      </w:r>
      <w:r w:rsidR="009A506C" w:rsidRPr="000D71B3">
        <w:rPr>
          <w:rFonts w:ascii="Arial" w:hAnsi="Arial" w:cs="Arial"/>
          <w:sz w:val="22"/>
          <w:szCs w:val="22"/>
          <w:lang w:val="en-US"/>
        </w:rPr>
        <w:t xml:space="preserve">who are </w:t>
      </w:r>
      <w:r w:rsidRPr="000D71B3">
        <w:rPr>
          <w:rFonts w:ascii="Arial" w:hAnsi="Arial" w:cs="Arial"/>
          <w:sz w:val="22"/>
          <w:szCs w:val="22"/>
          <w:lang w:val="en-US"/>
        </w:rPr>
        <w:t xml:space="preserve">already displaced and preventing the conditions that force people to flee their homes </w:t>
      </w:r>
    </w:p>
    <w:p w14:paraId="714592A7" w14:textId="05DD7227" w:rsidR="00CD6CDA" w:rsidRPr="00DE101A" w:rsidRDefault="00CD6CDA" w:rsidP="00CD6CDA">
      <w:pPr>
        <w:pStyle w:val="xmsolistparagraph"/>
        <w:numPr>
          <w:ilvl w:val="0"/>
          <w:numId w:val="9"/>
        </w:numPr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Existing frameworks providing protection </w:t>
      </w:r>
      <w:r w:rsidR="00920BD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and support to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IDPs should be implemented with adequate financial and human resources </w:t>
      </w:r>
    </w:p>
    <w:p w14:paraId="1BF6A09A" w14:textId="768D7F3C" w:rsidR="006C6EC8" w:rsidRPr="0019540F" w:rsidRDefault="006C6EC8" w:rsidP="006C6EC8">
      <w:pPr>
        <w:pStyle w:val="xmsolistparagraph"/>
        <w:numPr>
          <w:ilvl w:val="0"/>
          <w:numId w:val="9"/>
        </w:numPr>
        <w:spacing w:before="0" w:beforeAutospacing="0" w:after="0" w:afterAutospacing="0" w:line="320" w:lineRule="atLeast"/>
        <w:rPr>
          <w:rFonts w:ascii="Arial" w:hAnsi="Arial"/>
          <w:color w:val="000000" w:themeColor="text1"/>
          <w:sz w:val="22"/>
          <w:lang w:val="en-US"/>
        </w:rPr>
      </w:pPr>
      <w:r w:rsidRPr="006C6EC8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lastRenderedPageBreak/>
        <w:t>Stronger evidence on interconnected or multi-causal drivers</w:t>
      </w:r>
      <w:r w:rsidR="00C93758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and impacts</w:t>
      </w:r>
      <w:r w:rsidRPr="006C6EC8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of </w:t>
      </w:r>
      <w:r w:rsidRPr="0019540F">
        <w:rPr>
          <w:rFonts w:ascii="Arial" w:hAnsi="Arial"/>
          <w:color w:val="000000" w:themeColor="text1"/>
          <w:sz w:val="22"/>
          <w:bdr w:val="none" w:sz="0" w:space="0" w:color="auto" w:frame="1"/>
          <w:lang w:val="en-GB"/>
        </w:rPr>
        <w:t>internal</w:t>
      </w:r>
      <w:r w:rsidRPr="006C6EC8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displacement is needed to inform better planning, prevention and responses to protracted displacement crises</w:t>
      </w:r>
    </w:p>
    <w:p w14:paraId="1D9FB857" w14:textId="77777777" w:rsidR="00A85A21" w:rsidRPr="00B943AD" w:rsidRDefault="00A85A21" w:rsidP="00DE101A">
      <w:pPr>
        <w:pStyle w:val="xmsolistparagraph"/>
        <w:spacing w:before="0" w:beforeAutospacing="0" w:after="0" w:afterAutospacing="0" w:line="320" w:lineRule="atLeast"/>
        <w:ind w:left="7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0C55225" w14:textId="77777777" w:rsidR="00B06598" w:rsidRPr="006C6EC8" w:rsidRDefault="00B06598" w:rsidP="00B06598">
      <w:pPr>
        <w:spacing w:after="200" w:line="320" w:lineRule="exact"/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</w:pPr>
      <w:r w:rsidRPr="006C6EC8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  <w:t>Format</w:t>
      </w:r>
    </w:p>
    <w:p w14:paraId="343EF824" w14:textId="7F6C5D16" w:rsidR="006C6EC8" w:rsidRPr="006C6EC8" w:rsidRDefault="006C6EC8" w:rsidP="059FFB1C">
      <w:pPr>
        <w:pStyle w:val="ListParagraph"/>
        <w:numPr>
          <w:ilvl w:val="0"/>
          <w:numId w:val="1"/>
        </w:numPr>
        <w:spacing w:line="320" w:lineRule="exact"/>
        <w:rPr>
          <w:color w:val="0D0D0D" w:themeColor="text1" w:themeTint="F2"/>
          <w:sz w:val="22"/>
          <w:szCs w:val="22"/>
        </w:rPr>
      </w:pPr>
      <w:r w:rsidRPr="059FFB1C">
        <w:rPr>
          <w:rFonts w:ascii="Arial" w:hAnsi="Arial" w:cs="Arial"/>
          <w:color w:val="0D0D0D" w:themeColor="text1" w:themeTint="F2"/>
          <w:sz w:val="22"/>
          <w:szCs w:val="22"/>
        </w:rPr>
        <w:t xml:space="preserve">Introduction (5 minutes) </w:t>
      </w:r>
      <w:r w:rsidRPr="006C6EC8">
        <w:rPr>
          <w:rFonts w:ascii="Arial" w:hAnsi="Arial" w:cs="Arial"/>
          <w:bCs/>
          <w:color w:val="0D0D0D" w:themeColor="text1" w:themeTint="F2"/>
          <w:sz w:val="22"/>
          <w:szCs w:val="22"/>
        </w:rPr>
        <w:tab/>
      </w:r>
      <w:r w:rsidRPr="059FFB1C">
        <w:rPr>
          <w:rFonts w:ascii="Arial" w:hAnsi="Arial" w:cs="Arial"/>
          <w:color w:val="0D0D0D" w:themeColor="text1" w:themeTint="F2"/>
          <w:sz w:val="22"/>
          <w:szCs w:val="22"/>
        </w:rPr>
        <w:t xml:space="preserve">The Chair introduces the session, the </w:t>
      </w:r>
      <w:r w:rsidR="00237CF6" w:rsidRPr="059FFB1C">
        <w:rPr>
          <w:rFonts w:ascii="Arial" w:hAnsi="Arial" w:cs="Arial"/>
          <w:color w:val="0D0D0D" w:themeColor="text1" w:themeTint="F2"/>
          <w:sz w:val="22"/>
          <w:szCs w:val="22"/>
        </w:rPr>
        <w:t xml:space="preserve">UN </w:t>
      </w:r>
      <w:r w:rsidRPr="059FFB1C">
        <w:rPr>
          <w:rFonts w:ascii="Arial" w:hAnsi="Arial" w:cs="Arial"/>
          <w:color w:val="0D0D0D" w:themeColor="text1" w:themeTint="F2"/>
          <w:sz w:val="22"/>
          <w:szCs w:val="22"/>
        </w:rPr>
        <w:t xml:space="preserve">Special Rapporteur on the human rights of IDPs </w:t>
      </w:r>
      <w:r w:rsidR="00237CF6" w:rsidRPr="059FFB1C">
        <w:rPr>
          <w:rFonts w:ascii="Arial" w:hAnsi="Arial" w:cs="Arial"/>
          <w:color w:val="0D0D0D" w:themeColor="text1" w:themeTint="F2"/>
          <w:sz w:val="22"/>
          <w:szCs w:val="22"/>
        </w:rPr>
        <w:t>and the panelists</w:t>
      </w:r>
    </w:p>
    <w:p w14:paraId="7287679E" w14:textId="77777777" w:rsidR="006C6EC8" w:rsidRPr="006C6EC8" w:rsidRDefault="006C6EC8" w:rsidP="059FFB1C">
      <w:pPr>
        <w:spacing w:line="320" w:lineRule="exact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4F9F1C46" w14:textId="6DB0A933" w:rsidR="006C6EC8" w:rsidRPr="006C6EC8" w:rsidRDefault="006C6EC8" w:rsidP="059FFB1C">
      <w:pPr>
        <w:pStyle w:val="ListParagraph"/>
        <w:numPr>
          <w:ilvl w:val="0"/>
          <w:numId w:val="1"/>
        </w:numPr>
        <w:spacing w:line="320" w:lineRule="exact"/>
        <w:rPr>
          <w:color w:val="0D0D0D" w:themeColor="text1" w:themeTint="F2"/>
          <w:sz w:val="22"/>
          <w:szCs w:val="22"/>
        </w:rPr>
      </w:pPr>
      <w:r w:rsidRPr="059FFB1C">
        <w:rPr>
          <w:rFonts w:ascii="Arial" w:hAnsi="Arial" w:cs="Arial"/>
          <w:color w:val="0D0D0D" w:themeColor="text1" w:themeTint="F2"/>
          <w:sz w:val="22"/>
          <w:szCs w:val="22"/>
        </w:rPr>
        <w:t>Keynote address (7 minutes)</w:t>
      </w:r>
      <w:r w:rsidRPr="006C6EC8">
        <w:rPr>
          <w:rFonts w:ascii="Arial" w:hAnsi="Arial" w:cs="Arial"/>
          <w:bCs/>
          <w:color w:val="0D0D0D" w:themeColor="text1" w:themeTint="F2"/>
          <w:sz w:val="22"/>
          <w:szCs w:val="22"/>
        </w:rPr>
        <w:tab/>
      </w:r>
      <w:r w:rsidRPr="059FFB1C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6C6EC8">
        <w:rPr>
          <w:rFonts w:ascii="Arial" w:hAnsi="Arial" w:cs="Arial"/>
          <w:bCs/>
          <w:color w:val="0D0D0D" w:themeColor="text1" w:themeTint="F2"/>
          <w:sz w:val="22"/>
          <w:szCs w:val="22"/>
        </w:rPr>
        <w:tab/>
      </w:r>
      <w:r w:rsidR="00237CF6" w:rsidRPr="059FFB1C">
        <w:rPr>
          <w:rFonts w:ascii="Arial" w:hAnsi="Arial" w:cs="Arial"/>
          <w:color w:val="0D0D0D" w:themeColor="text1" w:themeTint="F2"/>
          <w:sz w:val="22"/>
          <w:szCs w:val="22"/>
        </w:rPr>
        <w:t xml:space="preserve">UN </w:t>
      </w:r>
      <w:r w:rsidRPr="059FFB1C">
        <w:rPr>
          <w:rFonts w:ascii="Arial" w:hAnsi="Arial" w:cs="Arial"/>
          <w:color w:val="0D0D0D" w:themeColor="text1" w:themeTint="F2"/>
          <w:sz w:val="22"/>
          <w:szCs w:val="22"/>
        </w:rPr>
        <w:t>Special Rapporteur on the human rights of IDPs</w:t>
      </w:r>
    </w:p>
    <w:p w14:paraId="260C7748" w14:textId="77777777" w:rsidR="006C6EC8" w:rsidRPr="006C6EC8" w:rsidRDefault="006C6EC8" w:rsidP="059FFB1C">
      <w:pPr>
        <w:spacing w:line="320" w:lineRule="exact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4748D46E" w14:textId="1677525D" w:rsidR="006C6EC8" w:rsidRPr="006C6EC8" w:rsidRDefault="006C6EC8" w:rsidP="059FFB1C">
      <w:pPr>
        <w:pStyle w:val="ListParagraph"/>
        <w:numPr>
          <w:ilvl w:val="0"/>
          <w:numId w:val="1"/>
        </w:numPr>
        <w:spacing w:line="320" w:lineRule="exact"/>
        <w:rPr>
          <w:color w:val="0D0D0D" w:themeColor="text1" w:themeTint="F2"/>
          <w:sz w:val="22"/>
          <w:szCs w:val="22"/>
        </w:rPr>
      </w:pPr>
      <w:r w:rsidRPr="059FFB1C">
        <w:rPr>
          <w:rFonts w:ascii="Arial" w:hAnsi="Arial" w:cs="Arial"/>
          <w:color w:val="0D0D0D" w:themeColor="text1" w:themeTint="F2"/>
          <w:sz w:val="22"/>
          <w:szCs w:val="22"/>
        </w:rPr>
        <w:t>Panel discussion (2</w:t>
      </w:r>
      <w:r w:rsidR="00DE101A" w:rsidRPr="059FFB1C">
        <w:rPr>
          <w:rFonts w:ascii="Arial" w:hAnsi="Arial" w:cs="Arial"/>
          <w:color w:val="0D0D0D" w:themeColor="text1" w:themeTint="F2"/>
          <w:sz w:val="22"/>
          <w:szCs w:val="22"/>
        </w:rPr>
        <w:t>5</w:t>
      </w:r>
      <w:r w:rsidRPr="059FFB1C">
        <w:rPr>
          <w:rFonts w:ascii="Arial" w:hAnsi="Arial" w:cs="Arial"/>
          <w:color w:val="0D0D0D" w:themeColor="text1" w:themeTint="F2"/>
          <w:sz w:val="22"/>
          <w:szCs w:val="22"/>
        </w:rPr>
        <w:t xml:space="preserve"> minutes) </w:t>
      </w:r>
      <w:r w:rsidRPr="006C6EC8">
        <w:rPr>
          <w:rFonts w:ascii="Arial" w:hAnsi="Arial" w:cs="Arial"/>
          <w:bCs/>
          <w:color w:val="0D0D0D" w:themeColor="text1" w:themeTint="F2"/>
          <w:sz w:val="22"/>
          <w:szCs w:val="22"/>
        </w:rPr>
        <w:tab/>
      </w:r>
      <w:r w:rsidRPr="059FFB1C">
        <w:rPr>
          <w:rFonts w:ascii="Arial" w:hAnsi="Arial" w:cs="Arial"/>
          <w:color w:val="0D0D0D" w:themeColor="text1" w:themeTint="F2"/>
          <w:sz w:val="22"/>
          <w:szCs w:val="22"/>
        </w:rPr>
        <w:t xml:space="preserve">The Chair asks the panelists questions in an interactive and conversational format </w:t>
      </w:r>
    </w:p>
    <w:p w14:paraId="500A608B" w14:textId="77777777" w:rsidR="006C6EC8" w:rsidRPr="006C6EC8" w:rsidRDefault="006C6EC8" w:rsidP="059FFB1C">
      <w:pPr>
        <w:spacing w:line="320" w:lineRule="exact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46395FF" w14:textId="18DA8BF9" w:rsidR="00B06598" w:rsidRDefault="006C6EC8" w:rsidP="059FFB1C">
      <w:pPr>
        <w:pStyle w:val="ListParagraph"/>
        <w:numPr>
          <w:ilvl w:val="0"/>
          <w:numId w:val="1"/>
        </w:numPr>
        <w:spacing w:line="320" w:lineRule="exact"/>
        <w:rPr>
          <w:color w:val="0D0D0D" w:themeColor="text1" w:themeTint="F2"/>
          <w:sz w:val="22"/>
          <w:szCs w:val="22"/>
        </w:rPr>
      </w:pPr>
      <w:r w:rsidRPr="059FFB1C">
        <w:rPr>
          <w:rFonts w:ascii="Arial" w:hAnsi="Arial" w:cs="Arial"/>
          <w:color w:val="0D0D0D" w:themeColor="text1" w:themeTint="F2"/>
          <w:sz w:val="22"/>
          <w:szCs w:val="22"/>
        </w:rPr>
        <w:t>Q&amp;A (45 minutes)</w:t>
      </w:r>
      <w:r w:rsidRPr="006C6EC8">
        <w:rPr>
          <w:rFonts w:ascii="Arial" w:hAnsi="Arial" w:cs="Arial"/>
          <w:bCs/>
          <w:color w:val="0D0D0D" w:themeColor="text1" w:themeTint="F2"/>
          <w:sz w:val="22"/>
          <w:szCs w:val="22"/>
        </w:rPr>
        <w:tab/>
      </w:r>
      <w:r w:rsidRPr="006C6EC8">
        <w:rPr>
          <w:rFonts w:ascii="Arial" w:hAnsi="Arial" w:cs="Arial"/>
          <w:bCs/>
          <w:color w:val="0D0D0D" w:themeColor="text1" w:themeTint="F2"/>
          <w:sz w:val="22"/>
          <w:szCs w:val="22"/>
        </w:rPr>
        <w:tab/>
      </w:r>
      <w:r w:rsidRPr="006C6EC8">
        <w:rPr>
          <w:rFonts w:ascii="Arial" w:hAnsi="Arial" w:cs="Arial"/>
          <w:bCs/>
          <w:color w:val="0D0D0D" w:themeColor="text1" w:themeTint="F2"/>
          <w:sz w:val="22"/>
          <w:szCs w:val="22"/>
        </w:rPr>
        <w:tab/>
      </w:r>
      <w:r w:rsidRPr="059FFB1C">
        <w:rPr>
          <w:rFonts w:ascii="Arial" w:hAnsi="Arial" w:cs="Arial"/>
          <w:color w:val="0D0D0D" w:themeColor="text1" w:themeTint="F2"/>
          <w:sz w:val="22"/>
          <w:szCs w:val="22"/>
        </w:rPr>
        <w:t>Discussion period with the audience</w:t>
      </w:r>
    </w:p>
    <w:p w14:paraId="13389EA9" w14:textId="77777777" w:rsidR="00A56B76" w:rsidRPr="00A56B76" w:rsidRDefault="00A56B76" w:rsidP="00A56B76">
      <w:pPr>
        <w:spacing w:line="320" w:lineRule="exact"/>
        <w:jc w:val="both"/>
        <w:rPr>
          <w:rFonts w:ascii="Arial" w:hAnsi="Arial" w:cs="Arial"/>
          <w:bCs/>
          <w:color w:val="0D0D0D" w:themeColor="text1" w:themeTint="F2"/>
          <w:sz w:val="22"/>
          <w:szCs w:val="22"/>
        </w:rPr>
      </w:pPr>
    </w:p>
    <w:p w14:paraId="5B7E3F90" w14:textId="3A88F6F7" w:rsidR="00B06598" w:rsidRPr="006C6EC8" w:rsidRDefault="00B06598" w:rsidP="00B06598">
      <w:pPr>
        <w:spacing w:after="200" w:line="320" w:lineRule="exact"/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</w:pPr>
      <w:r w:rsidRPr="006C6EC8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  <w:t>Chair and moderator:</w:t>
      </w:r>
    </w:p>
    <w:p w14:paraId="28E50179" w14:textId="2776E100" w:rsidR="006C6EC8" w:rsidRDefault="00B06598" w:rsidP="059FFB1C">
      <w:pPr>
        <w:spacing w:line="320" w:lineRule="exact"/>
        <w:rPr>
          <w:rFonts w:ascii="Arial" w:hAnsi="Arial" w:cs="Arial"/>
          <w:color w:val="0D0D0D" w:themeColor="text1" w:themeTint="F2"/>
          <w:sz w:val="22"/>
          <w:szCs w:val="22"/>
        </w:rPr>
      </w:pPr>
      <w:r w:rsidRPr="059FFB1C">
        <w:rPr>
          <w:rFonts w:ascii="Arial" w:hAnsi="Arial" w:cs="Arial"/>
          <w:color w:val="0D0D0D" w:themeColor="text1" w:themeTint="F2"/>
          <w:sz w:val="22"/>
          <w:szCs w:val="22"/>
        </w:rPr>
        <w:t>•</w:t>
      </w:r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ab/>
      </w:r>
      <w:r w:rsidR="006C6EC8" w:rsidRPr="059FFB1C">
        <w:rPr>
          <w:rFonts w:ascii="Arial" w:hAnsi="Arial" w:cs="Arial"/>
          <w:color w:val="0D0D0D" w:themeColor="text1" w:themeTint="F2"/>
          <w:sz w:val="22"/>
          <w:szCs w:val="22"/>
        </w:rPr>
        <w:t xml:space="preserve">OCHA ASG/Deputy ERC Ursula Mueller </w:t>
      </w:r>
    </w:p>
    <w:p w14:paraId="16A291F9" w14:textId="77777777" w:rsidR="00237CF6" w:rsidRPr="00237CF6" w:rsidRDefault="00237CF6" w:rsidP="00237CF6">
      <w:pPr>
        <w:spacing w:line="320" w:lineRule="exact"/>
        <w:rPr>
          <w:rFonts w:ascii="Arial" w:hAnsi="Arial" w:cs="Arial"/>
          <w:bCs/>
          <w:color w:val="0D0D0D" w:themeColor="text1" w:themeTint="F2"/>
          <w:sz w:val="22"/>
          <w:szCs w:val="22"/>
        </w:rPr>
      </w:pPr>
    </w:p>
    <w:p w14:paraId="21E4691B" w14:textId="5E52C88F" w:rsidR="00B06598" w:rsidRPr="006C6EC8" w:rsidRDefault="00B06598" w:rsidP="00B06598">
      <w:pPr>
        <w:spacing w:after="200" w:line="320" w:lineRule="exact"/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</w:pPr>
      <w:r w:rsidRPr="006C6EC8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  <w:t>Panel composition:</w:t>
      </w:r>
    </w:p>
    <w:p w14:paraId="683CF506" w14:textId="35660E83" w:rsidR="006C6EC8" w:rsidRPr="006C6EC8" w:rsidRDefault="00237CF6" w:rsidP="006C6EC8">
      <w:pPr>
        <w:pStyle w:val="ListParagraph"/>
        <w:numPr>
          <w:ilvl w:val="0"/>
          <w:numId w:val="11"/>
        </w:numPr>
        <w:spacing w:line="320" w:lineRule="exact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UN Special Rapporteur on the human r</w:t>
      </w:r>
      <w:r w:rsidR="006C6EC8" w:rsidRPr="006C6EC8">
        <w:rPr>
          <w:rFonts w:ascii="Arial" w:hAnsi="Arial" w:cs="Arial"/>
          <w:color w:val="0D0D0D" w:themeColor="text1" w:themeTint="F2"/>
          <w:sz w:val="22"/>
          <w:szCs w:val="22"/>
        </w:rPr>
        <w:t>ights of IDPs, Cecilia Jimenez-</w:t>
      </w:r>
      <w:proofErr w:type="spellStart"/>
      <w:r w:rsidR="006C6EC8" w:rsidRPr="006C6EC8">
        <w:rPr>
          <w:rFonts w:ascii="Arial" w:hAnsi="Arial" w:cs="Arial"/>
          <w:color w:val="0D0D0D" w:themeColor="text1" w:themeTint="F2"/>
          <w:sz w:val="22"/>
          <w:szCs w:val="22"/>
        </w:rPr>
        <w:t>Damary</w:t>
      </w:r>
      <w:proofErr w:type="spellEnd"/>
    </w:p>
    <w:p w14:paraId="0590DD92" w14:textId="77777777" w:rsidR="006C6EC8" w:rsidRPr="006C6EC8" w:rsidRDefault="006C6EC8" w:rsidP="006C6EC8">
      <w:pPr>
        <w:spacing w:line="320" w:lineRule="exact"/>
        <w:ind w:left="720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13428950" w14:textId="52DA9D17" w:rsidR="00E9725A" w:rsidRDefault="00E9725A" w:rsidP="00A472CF">
      <w:pPr>
        <w:pStyle w:val="ListParagraph"/>
        <w:numPr>
          <w:ilvl w:val="0"/>
          <w:numId w:val="11"/>
        </w:numPr>
        <w:spacing w:line="320" w:lineRule="exact"/>
        <w:rPr>
          <w:rFonts w:ascii="Arial" w:hAnsi="Arial" w:cs="Arial"/>
          <w:color w:val="0D0D0D" w:themeColor="text1" w:themeTint="F2"/>
          <w:sz w:val="22"/>
          <w:szCs w:val="22"/>
        </w:rPr>
      </w:pPr>
      <w:r w:rsidRPr="00920BDC">
        <w:rPr>
          <w:rFonts w:ascii="Arial" w:hAnsi="Arial" w:cs="Arial"/>
          <w:color w:val="0D0D0D" w:themeColor="text1" w:themeTint="F2"/>
          <w:sz w:val="22"/>
          <w:szCs w:val="22"/>
        </w:rPr>
        <w:t xml:space="preserve">Government Representative – Bangladesh (TBC) </w:t>
      </w:r>
    </w:p>
    <w:p w14:paraId="27C94C48" w14:textId="77777777" w:rsidR="00920BDC" w:rsidRPr="00920BDC" w:rsidRDefault="00920BDC" w:rsidP="00920BDC">
      <w:pPr>
        <w:spacing w:line="320" w:lineRule="exact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A9A8BCA" w14:textId="3C6DCCEC" w:rsidR="00E9725A" w:rsidRPr="00E9725A" w:rsidRDefault="00E9725A" w:rsidP="00E9725A">
      <w:pPr>
        <w:pStyle w:val="ListParagraph"/>
        <w:numPr>
          <w:ilvl w:val="0"/>
          <w:numId w:val="11"/>
        </w:numPr>
        <w:spacing w:line="320" w:lineRule="exact"/>
        <w:rPr>
          <w:rFonts w:ascii="Arial" w:hAnsi="Arial" w:cs="Arial"/>
          <w:color w:val="0D0D0D" w:themeColor="text1" w:themeTint="F2"/>
          <w:sz w:val="22"/>
          <w:szCs w:val="22"/>
        </w:rPr>
      </w:pPr>
      <w:r w:rsidRPr="00E9725A">
        <w:rPr>
          <w:rFonts w:ascii="Arial" w:hAnsi="Arial" w:cs="Arial"/>
          <w:color w:val="0D0D0D" w:themeColor="text1" w:themeTint="F2"/>
          <w:sz w:val="22"/>
          <w:szCs w:val="22"/>
        </w:rPr>
        <w:t>Government Representative – Afghanistan (TBC)</w:t>
      </w:r>
      <w:r w:rsidRPr="00E9725A">
        <w:rPr>
          <w:rStyle w:val="CommentReference"/>
          <w:rFonts w:ascii="Arial" w:hAnsi="Arial" w:cs="Arial"/>
          <w:sz w:val="22"/>
          <w:szCs w:val="22"/>
        </w:rPr>
        <w:t xml:space="preserve"> </w:t>
      </w:r>
    </w:p>
    <w:p w14:paraId="61AB6E5E" w14:textId="77777777" w:rsidR="006C6EC8" w:rsidRPr="006C6EC8" w:rsidRDefault="006C6EC8" w:rsidP="006C6EC8">
      <w:pPr>
        <w:spacing w:line="320" w:lineRule="exact"/>
        <w:ind w:left="720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8B5E5FE" w14:textId="0040A133" w:rsidR="006C6EC8" w:rsidRPr="006C6EC8" w:rsidRDefault="006C6EC8" w:rsidP="006C6EC8">
      <w:pPr>
        <w:pStyle w:val="ListParagraph"/>
        <w:numPr>
          <w:ilvl w:val="0"/>
          <w:numId w:val="11"/>
        </w:numPr>
        <w:spacing w:line="320" w:lineRule="exact"/>
        <w:rPr>
          <w:rFonts w:ascii="Arial" w:hAnsi="Arial" w:cs="Arial"/>
          <w:color w:val="0D0D0D" w:themeColor="text1" w:themeTint="F2"/>
          <w:sz w:val="22"/>
          <w:szCs w:val="22"/>
        </w:rPr>
      </w:pPr>
      <w:r w:rsidRPr="006C6EC8">
        <w:rPr>
          <w:rFonts w:ascii="Arial" w:hAnsi="Arial" w:cs="Arial"/>
          <w:color w:val="0D0D0D" w:themeColor="text1" w:themeTint="F2"/>
          <w:sz w:val="22"/>
          <w:szCs w:val="22"/>
        </w:rPr>
        <w:t xml:space="preserve">IDMC- Director Alexandra </w:t>
      </w:r>
      <w:proofErr w:type="spellStart"/>
      <w:r w:rsidRPr="006C6EC8">
        <w:rPr>
          <w:rFonts w:ascii="Arial" w:hAnsi="Arial" w:cs="Arial"/>
          <w:color w:val="0D0D0D" w:themeColor="text1" w:themeTint="F2"/>
          <w:sz w:val="22"/>
          <w:szCs w:val="22"/>
        </w:rPr>
        <w:t>Bilak</w:t>
      </w:r>
      <w:proofErr w:type="spellEnd"/>
      <w:r w:rsidRPr="006C6EC8">
        <w:rPr>
          <w:rFonts w:ascii="Arial" w:hAnsi="Arial" w:cs="Arial"/>
          <w:color w:val="0D0D0D" w:themeColor="text1" w:themeTint="F2"/>
          <w:sz w:val="22"/>
          <w:szCs w:val="22"/>
        </w:rPr>
        <w:t xml:space="preserve"> or Head of Policy and Research Bina Desai </w:t>
      </w:r>
    </w:p>
    <w:p w14:paraId="28DB3088" w14:textId="77777777" w:rsidR="00334C0B" w:rsidRPr="00022E64" w:rsidRDefault="00334C0B" w:rsidP="00022E64">
      <w:pPr>
        <w:pStyle w:val="ListParagrap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4AADA710" w14:textId="28BF82A2" w:rsidR="006C6EC8" w:rsidRDefault="00334C0B" w:rsidP="00FE4BEA">
      <w:pPr>
        <w:pStyle w:val="ListParagraph"/>
        <w:numPr>
          <w:ilvl w:val="0"/>
          <w:numId w:val="11"/>
        </w:numPr>
        <w:spacing w:line="320" w:lineRule="exact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Envoy of the Chair of the Platform on Disaster Displacement, Prof. Walter </w:t>
      </w:r>
      <w:proofErr w:type="spellStart"/>
      <w:r>
        <w:rPr>
          <w:rFonts w:ascii="Arial" w:hAnsi="Arial" w:cs="Arial"/>
          <w:color w:val="0D0D0D" w:themeColor="text1" w:themeTint="F2"/>
          <w:sz w:val="22"/>
          <w:szCs w:val="22"/>
        </w:rPr>
        <w:t>Kaelin</w:t>
      </w:r>
      <w:proofErr w:type="spellEnd"/>
      <w:r w:rsidR="000324D3">
        <w:rPr>
          <w:rFonts w:ascii="Arial" w:hAnsi="Arial" w:cs="Arial"/>
          <w:color w:val="0D0D0D" w:themeColor="text1" w:themeTint="F2"/>
          <w:sz w:val="22"/>
          <w:szCs w:val="22"/>
        </w:rPr>
        <w:t xml:space="preserve"> (TBC)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  </w:t>
      </w:r>
    </w:p>
    <w:p w14:paraId="56033FCA" w14:textId="77777777" w:rsidR="00FE4BEA" w:rsidRPr="00FE4BEA" w:rsidRDefault="00FE4BEA" w:rsidP="00FE4BEA">
      <w:pPr>
        <w:spacing w:line="320" w:lineRule="exact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C81C109" w14:textId="77777777" w:rsidR="00B06598" w:rsidRPr="006C6EC8" w:rsidRDefault="00B06598" w:rsidP="00B06598">
      <w:pPr>
        <w:spacing w:after="200" w:line="320" w:lineRule="exact"/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</w:pPr>
      <w:r w:rsidRPr="006C6EC8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  <w:t>Background Material</w:t>
      </w:r>
    </w:p>
    <w:p w14:paraId="119DBA9B" w14:textId="77777777" w:rsidR="006C6EC8" w:rsidRPr="006C6EC8" w:rsidRDefault="006C6EC8" w:rsidP="006C6EC8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r w:rsidRPr="006C6EC8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6C6EC8">
        <w:rPr>
          <w:rFonts w:ascii="Arial" w:hAnsi="Arial" w:cs="Arial"/>
          <w:color w:val="000000" w:themeColor="text1"/>
          <w:sz w:val="22"/>
          <w:szCs w:val="22"/>
        </w:rPr>
        <w:instrText xml:space="preserve"> HYPERLINK "http://www.internal-displacement.org/global-report/grid2019/" </w:instrText>
      </w:r>
      <w:r w:rsidRPr="006C6EC8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6C6EC8">
        <w:rPr>
          <w:rStyle w:val="Hyperlink"/>
          <w:rFonts w:ascii="Arial" w:hAnsi="Arial" w:cs="Arial"/>
          <w:color w:val="000000" w:themeColor="text1"/>
          <w:sz w:val="22"/>
          <w:szCs w:val="22"/>
        </w:rPr>
        <w:t>IDMC, Global Report on Internal Displacement, 2019</w:t>
      </w:r>
    </w:p>
    <w:p w14:paraId="41207500" w14:textId="048E3229" w:rsidR="00A56B76" w:rsidRPr="00A56B76" w:rsidRDefault="006C6EC8" w:rsidP="006C6EC8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/>
          <w:color w:val="000000" w:themeColor="text1"/>
          <w:sz w:val="22"/>
        </w:rPr>
      </w:pPr>
      <w:r w:rsidRPr="006C6EC8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hyperlink r:id="rId14" w:history="1">
        <w:r w:rsidR="00A56B76" w:rsidRPr="00FE4BEA">
          <w:rPr>
            <w:rStyle w:val="Hyperlink"/>
            <w:rFonts w:ascii="Arial" w:hAnsi="Arial" w:cs="Arial"/>
            <w:sz w:val="22"/>
            <w:szCs w:val="22"/>
          </w:rPr>
          <w:t xml:space="preserve">IASC </w:t>
        </w:r>
        <w:r w:rsidR="00FE4BEA" w:rsidRPr="00FE4BEA">
          <w:rPr>
            <w:rStyle w:val="Hyperlink"/>
            <w:rFonts w:ascii="Arial" w:hAnsi="Arial" w:cs="Arial"/>
            <w:sz w:val="22"/>
            <w:szCs w:val="22"/>
          </w:rPr>
          <w:t xml:space="preserve">Operational Guidelines on </w:t>
        </w:r>
        <w:r w:rsidR="008C7E71">
          <w:rPr>
            <w:rStyle w:val="Hyperlink"/>
            <w:rFonts w:ascii="Arial" w:hAnsi="Arial" w:cs="Arial"/>
            <w:sz w:val="22"/>
            <w:szCs w:val="22"/>
          </w:rPr>
          <w:t>the Protection of Persons in Si</w:t>
        </w:r>
        <w:r w:rsidR="00FE4BEA" w:rsidRPr="00FE4BEA">
          <w:rPr>
            <w:rStyle w:val="Hyperlink"/>
            <w:rFonts w:ascii="Arial" w:hAnsi="Arial" w:cs="Arial"/>
            <w:sz w:val="22"/>
            <w:szCs w:val="22"/>
          </w:rPr>
          <w:t>t</w:t>
        </w:r>
        <w:r w:rsidR="008C7E71">
          <w:rPr>
            <w:rStyle w:val="Hyperlink"/>
            <w:rFonts w:ascii="Arial" w:hAnsi="Arial" w:cs="Arial"/>
            <w:sz w:val="22"/>
            <w:szCs w:val="22"/>
          </w:rPr>
          <w:t>u</w:t>
        </w:r>
        <w:r w:rsidR="00FE4BEA" w:rsidRPr="00FE4BEA">
          <w:rPr>
            <w:rStyle w:val="Hyperlink"/>
            <w:rFonts w:ascii="Arial" w:hAnsi="Arial" w:cs="Arial"/>
            <w:sz w:val="22"/>
            <w:szCs w:val="22"/>
          </w:rPr>
          <w:t>ations of Natural Disasters, 2011</w:t>
        </w:r>
      </w:hyperlink>
    </w:p>
    <w:p w14:paraId="3A3B63AB" w14:textId="32D12F04" w:rsidR="00A56B76" w:rsidRPr="00A56B76" w:rsidRDefault="00445116" w:rsidP="006C6EC8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/>
          <w:color w:val="000000" w:themeColor="text1"/>
          <w:sz w:val="22"/>
        </w:rPr>
      </w:pPr>
      <w:hyperlink r:id="rId15" w:history="1">
        <w:r w:rsidR="00A56B76" w:rsidRPr="00FE4BEA">
          <w:rPr>
            <w:rStyle w:val="Hyperlink"/>
            <w:rFonts w:ascii="Arial" w:hAnsi="Arial" w:cs="Arial"/>
            <w:sz w:val="22"/>
            <w:szCs w:val="22"/>
          </w:rPr>
          <w:t xml:space="preserve">IASC Framework </w:t>
        </w:r>
        <w:r w:rsidR="00FE4BEA" w:rsidRPr="00FE4BEA">
          <w:rPr>
            <w:rStyle w:val="Hyperlink"/>
            <w:rFonts w:ascii="Arial" w:hAnsi="Arial" w:cs="Arial"/>
            <w:sz w:val="22"/>
            <w:szCs w:val="22"/>
          </w:rPr>
          <w:t>on Durable Solutions for Internally Displaced Persons, 2010</w:t>
        </w:r>
      </w:hyperlink>
    </w:p>
    <w:p w14:paraId="5D5AA7FA" w14:textId="621BF04D" w:rsidR="006C6EC8" w:rsidRPr="000D71B3" w:rsidRDefault="00445116" w:rsidP="006C6EC8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hyperlink r:id="rId16" w:history="1">
        <w:r w:rsidR="006C6EC8" w:rsidRPr="006C6EC8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OCHA</w:t>
        </w:r>
        <w:r w:rsidR="008C7E71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,</w:t>
        </w:r>
        <w:r w:rsidR="006C6EC8" w:rsidRPr="006C6EC8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 xml:space="preserve"> Breaking the Impasse</w:t>
        </w:r>
        <w:r w:rsidR="008C7E71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: Reducing Protracted Internal Displacement as a Collective Outcome</w:t>
        </w:r>
        <w:r w:rsidR="006C6EC8" w:rsidRPr="006C6EC8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, 2017</w:t>
        </w:r>
      </w:hyperlink>
    </w:p>
    <w:p w14:paraId="29CE2093" w14:textId="2C2AD3B9" w:rsidR="000324D3" w:rsidRPr="00DE101A" w:rsidRDefault="00445116" w:rsidP="006C6EC8">
      <w:pPr>
        <w:pStyle w:val="ListParagraph"/>
        <w:numPr>
          <w:ilvl w:val="0"/>
          <w:numId w:val="12"/>
        </w:numPr>
        <w:rPr>
          <w:rStyle w:val="Hyperlink"/>
          <w:color w:val="000000" w:themeColor="text1"/>
          <w:u w:val="none"/>
        </w:rPr>
      </w:pPr>
      <w:hyperlink r:id="rId17" w:history="1">
        <w:r w:rsidR="006C6EC8" w:rsidRPr="006C6EC8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GP20 Plan of Action for Advancing Prevention, Protection and Solutions for IDPs, 2018-2020</w:t>
        </w:r>
      </w:hyperlink>
    </w:p>
    <w:p w14:paraId="68D71FA1" w14:textId="77777777" w:rsidR="00B06598" w:rsidRPr="006C6EC8" w:rsidRDefault="00B06598" w:rsidP="00DE101A">
      <w:pPr>
        <w:pStyle w:val="ListParagraph"/>
        <w:rPr>
          <w:iCs/>
          <w:color w:val="0D0D0D" w:themeColor="text1" w:themeTint="F2"/>
        </w:rPr>
      </w:pPr>
    </w:p>
    <w:p w14:paraId="1FE55E83" w14:textId="77777777" w:rsidR="00B06598" w:rsidRPr="006C6EC8" w:rsidRDefault="00B06598" w:rsidP="00B06598">
      <w:pPr>
        <w:spacing w:after="200" w:line="320" w:lineRule="exact"/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</w:pPr>
      <w:r w:rsidRPr="006C6EC8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  <w:u w:val="single"/>
        </w:rPr>
        <w:t>Contact</w:t>
      </w:r>
    </w:p>
    <w:p w14:paraId="3D679BE2" w14:textId="77777777" w:rsidR="00B06598" w:rsidRPr="006C6EC8" w:rsidRDefault="00B06598" w:rsidP="00B06598">
      <w:pPr>
        <w:spacing w:after="200" w:line="320" w:lineRule="exact"/>
        <w:rPr>
          <w:rFonts w:ascii="Arial" w:hAnsi="Arial" w:cs="Arial"/>
          <w:iCs/>
          <w:color w:val="0D0D0D" w:themeColor="text1" w:themeTint="F2"/>
          <w:sz w:val="22"/>
          <w:szCs w:val="22"/>
        </w:rPr>
      </w:pPr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 xml:space="preserve">For more information, please contact: </w:t>
      </w:r>
    </w:p>
    <w:p w14:paraId="6607B5AB" w14:textId="77777777" w:rsidR="006C6EC8" w:rsidRPr="006C6EC8" w:rsidRDefault="006C6EC8" w:rsidP="00237CF6">
      <w:pPr>
        <w:rPr>
          <w:rFonts w:ascii="Arial" w:hAnsi="Arial" w:cs="Arial"/>
          <w:iCs/>
          <w:color w:val="0D0D0D" w:themeColor="text1" w:themeTint="F2"/>
          <w:sz w:val="22"/>
          <w:szCs w:val="22"/>
        </w:rPr>
      </w:pPr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lastRenderedPageBreak/>
        <w:t xml:space="preserve">Nadine </w:t>
      </w:r>
      <w:proofErr w:type="spellStart"/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>Walicki</w:t>
      </w:r>
      <w:proofErr w:type="spellEnd"/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 xml:space="preserve">, GP20 Coordinator, </w:t>
      </w:r>
      <w:hyperlink r:id="rId18" w:history="1">
        <w:r w:rsidRPr="006C6EC8">
          <w:rPr>
            <w:rStyle w:val="Hyperlink"/>
            <w:rFonts w:ascii="Arial" w:hAnsi="Arial" w:cs="Arial"/>
            <w:iCs/>
            <w:sz w:val="22"/>
            <w:szCs w:val="22"/>
          </w:rPr>
          <w:t>walicki@unhcr.org</w:t>
        </w:r>
      </w:hyperlink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>, +41 78 700 4658</w:t>
      </w:r>
    </w:p>
    <w:p w14:paraId="02EEDBAB" w14:textId="048D43BD" w:rsidR="006C6EC8" w:rsidRPr="006C6EC8" w:rsidRDefault="006C6EC8" w:rsidP="00237CF6">
      <w:pPr>
        <w:rPr>
          <w:rFonts w:ascii="Arial" w:hAnsi="Arial" w:cs="Arial"/>
          <w:iCs/>
          <w:color w:val="0D0D0D" w:themeColor="text1" w:themeTint="F2"/>
          <w:sz w:val="22"/>
          <w:szCs w:val="22"/>
        </w:rPr>
      </w:pPr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>Greta Zeender, Advis</w:t>
      </w:r>
      <w:r w:rsidR="000237AA">
        <w:rPr>
          <w:rFonts w:ascii="Arial" w:hAnsi="Arial" w:cs="Arial"/>
          <w:iCs/>
          <w:color w:val="0D0D0D" w:themeColor="text1" w:themeTint="F2"/>
          <w:sz w:val="22"/>
          <w:szCs w:val="22"/>
        </w:rPr>
        <w:t>e</w:t>
      </w:r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>r</w:t>
      </w:r>
      <w:r w:rsidR="000237AA">
        <w:rPr>
          <w:rFonts w:ascii="Arial" w:hAnsi="Arial" w:cs="Arial"/>
          <w:iCs/>
          <w:color w:val="0D0D0D" w:themeColor="text1" w:themeTint="F2"/>
          <w:sz w:val="22"/>
          <w:szCs w:val="22"/>
        </w:rPr>
        <w:t xml:space="preserve"> on Internal Displacement</w:t>
      </w:r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 xml:space="preserve">, OCHA, </w:t>
      </w:r>
      <w:hyperlink r:id="rId19" w:history="1">
        <w:r w:rsidRPr="006C6EC8">
          <w:rPr>
            <w:rStyle w:val="Hyperlink"/>
            <w:rFonts w:ascii="Arial" w:hAnsi="Arial" w:cs="Arial"/>
            <w:iCs/>
            <w:sz w:val="22"/>
            <w:szCs w:val="22"/>
          </w:rPr>
          <w:t>zeender@un.org</w:t>
        </w:r>
      </w:hyperlink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>, +1 212</w:t>
      </w:r>
      <w:r w:rsidR="000237AA">
        <w:rPr>
          <w:rFonts w:ascii="Arial" w:hAnsi="Arial" w:cs="Arial"/>
          <w:iCs/>
          <w:color w:val="0D0D0D" w:themeColor="text1" w:themeTint="F2"/>
          <w:sz w:val="22"/>
          <w:szCs w:val="22"/>
        </w:rPr>
        <w:t> 963 5857</w:t>
      </w:r>
    </w:p>
    <w:p w14:paraId="206DF435" w14:textId="7C050603" w:rsidR="006C6EC8" w:rsidRPr="006C6EC8" w:rsidRDefault="006C6EC8" w:rsidP="00237CF6">
      <w:pPr>
        <w:rPr>
          <w:rFonts w:ascii="Arial" w:hAnsi="Arial" w:cs="Arial"/>
          <w:iCs/>
          <w:color w:val="0D0D0D" w:themeColor="text1" w:themeTint="F2"/>
          <w:sz w:val="22"/>
          <w:szCs w:val="22"/>
        </w:rPr>
      </w:pPr>
      <w:proofErr w:type="spellStart"/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>Avigail</w:t>
      </w:r>
      <w:proofErr w:type="spellEnd"/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 xml:space="preserve"> Shai</w:t>
      </w:r>
      <w:r w:rsidR="000237AA">
        <w:rPr>
          <w:rFonts w:ascii="Arial" w:hAnsi="Arial" w:cs="Arial"/>
          <w:iCs/>
          <w:color w:val="0D0D0D" w:themeColor="text1" w:themeTint="F2"/>
          <w:sz w:val="22"/>
          <w:szCs w:val="22"/>
        </w:rPr>
        <w:t>, Political Advise</w:t>
      </w:r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 xml:space="preserve">r, IDMC, </w:t>
      </w:r>
      <w:hyperlink r:id="rId20" w:history="1">
        <w:r w:rsidR="000237AA" w:rsidRPr="00EC5CDF">
          <w:rPr>
            <w:rStyle w:val="Hyperlink"/>
            <w:rFonts w:ascii="Arial" w:hAnsi="Arial" w:cs="Arial"/>
            <w:iCs/>
            <w:sz w:val="22"/>
            <w:szCs w:val="22"/>
          </w:rPr>
          <w:t>avigail.shai@nrc.no</w:t>
        </w:r>
      </w:hyperlink>
      <w:r w:rsidRPr="006C6EC8">
        <w:rPr>
          <w:rFonts w:ascii="Arial" w:hAnsi="Arial" w:cs="Arial"/>
          <w:iCs/>
          <w:color w:val="0D0D0D" w:themeColor="text1" w:themeTint="F2"/>
          <w:sz w:val="22"/>
          <w:szCs w:val="22"/>
        </w:rPr>
        <w:t xml:space="preserve">, +41 </w:t>
      </w:r>
      <w:r w:rsidR="000237AA">
        <w:rPr>
          <w:rFonts w:ascii="Arial" w:hAnsi="Arial" w:cs="Arial"/>
          <w:iCs/>
          <w:color w:val="0D0D0D" w:themeColor="text1" w:themeTint="F2"/>
          <w:sz w:val="22"/>
          <w:szCs w:val="22"/>
        </w:rPr>
        <w:t>22 552 3624</w:t>
      </w:r>
    </w:p>
    <w:sectPr w:rsidR="006C6EC8" w:rsidRPr="006C6EC8" w:rsidSect="00437D6F">
      <w:headerReference w:type="default" r:id="rId21"/>
      <w:footerReference w:type="default" r:id="rId22"/>
      <w:headerReference w:type="first" r:id="rId23"/>
      <w:pgSz w:w="12240" w:h="15840"/>
      <w:pgMar w:top="1008" w:right="835" w:bottom="1454" w:left="835" w:header="100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D9E59" w14:textId="77777777" w:rsidR="00445116" w:rsidRDefault="00445116" w:rsidP="00003FC2">
      <w:r>
        <w:separator/>
      </w:r>
    </w:p>
  </w:endnote>
  <w:endnote w:type="continuationSeparator" w:id="0">
    <w:p w14:paraId="0790ECE4" w14:textId="77777777" w:rsidR="00445116" w:rsidRDefault="00445116" w:rsidP="00003FC2">
      <w:r>
        <w:continuationSeparator/>
      </w:r>
    </w:p>
  </w:endnote>
  <w:endnote w:type="continuationNotice" w:id="1">
    <w:p w14:paraId="71AB646E" w14:textId="77777777" w:rsidR="00445116" w:rsidRDefault="004451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1147" w14:textId="18C928CB" w:rsidR="003571DF" w:rsidRDefault="003571DF" w:rsidP="003571DF">
    <w:pPr>
      <w:pStyle w:val="Footer"/>
      <w:ind w:left="-810"/>
    </w:pPr>
    <w:r w:rsidRPr="003571DF">
      <w:rPr>
        <w:noProof/>
        <w:lang w:val="fr-CH" w:eastAsia="fr-CH"/>
      </w:rPr>
      <w:drawing>
        <wp:anchor distT="0" distB="0" distL="114300" distR="114300" simplePos="0" relativeHeight="251670528" behindDoc="1" locked="0" layoutInCell="1" allowOverlap="1" wp14:anchorId="1C1A552C" wp14:editId="6512B05B">
          <wp:simplePos x="0" y="0"/>
          <wp:positionH relativeFrom="column">
            <wp:posOffset>-514985</wp:posOffset>
          </wp:positionH>
          <wp:positionV relativeFrom="paragraph">
            <wp:posOffset>-9819005</wp:posOffset>
          </wp:positionV>
          <wp:extent cx="7733665" cy="10008235"/>
          <wp:effectExtent l="0" t="0" r="0" b="0"/>
          <wp:wrapNone/>
          <wp:docPr id="4" name="Picture 4" descr="C:\Users\Kimberly.Smith\AppData\Local\Microsoft\Windows\Temporary Internet Files\Content.Outlook\BEYANJEN\ECOSOC_HAS_letterhead_2019_V2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imberly.Smith\AppData\Local\Microsoft\Windows\Temporary Internet Files\Content.Outlook\BEYANJEN\ECOSOC_HAS_letterhead_2019_V2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665" cy="1000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E954" w14:textId="77777777" w:rsidR="00445116" w:rsidRDefault="00445116" w:rsidP="00003FC2">
      <w:r>
        <w:separator/>
      </w:r>
    </w:p>
  </w:footnote>
  <w:footnote w:type="continuationSeparator" w:id="0">
    <w:p w14:paraId="4A144EEF" w14:textId="77777777" w:rsidR="00445116" w:rsidRDefault="00445116" w:rsidP="00003FC2">
      <w:r>
        <w:continuationSeparator/>
      </w:r>
    </w:p>
  </w:footnote>
  <w:footnote w:type="continuationNotice" w:id="1">
    <w:p w14:paraId="1054D763" w14:textId="77777777" w:rsidR="00445116" w:rsidRDefault="00445116"/>
  </w:footnote>
  <w:footnote w:id="2">
    <w:p w14:paraId="6E2FA1CF" w14:textId="1D2914F4" w:rsidR="00F050C7" w:rsidRPr="00C343CD" w:rsidRDefault="00F050C7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D5321B">
        <w:rPr>
          <w:rFonts w:ascii="Arial" w:hAnsi="Arial" w:cs="Arial"/>
          <w:sz w:val="20"/>
          <w:szCs w:val="20"/>
        </w:rPr>
        <w:t xml:space="preserve">Walter </w:t>
      </w:r>
      <w:proofErr w:type="spellStart"/>
      <w:r w:rsidRPr="00D5321B">
        <w:rPr>
          <w:rFonts w:ascii="Arial" w:hAnsi="Arial" w:cs="Arial"/>
          <w:sz w:val="20"/>
          <w:szCs w:val="20"/>
        </w:rPr>
        <w:t>Kälin</w:t>
      </w:r>
      <w:proofErr w:type="spellEnd"/>
      <w:r w:rsidRPr="00D5321B">
        <w:rPr>
          <w:rFonts w:ascii="Arial" w:hAnsi="Arial" w:cs="Arial"/>
          <w:sz w:val="20"/>
          <w:szCs w:val="20"/>
        </w:rPr>
        <w:t xml:space="preserve"> and Hannah </w:t>
      </w:r>
      <w:proofErr w:type="spellStart"/>
      <w:r w:rsidRPr="00D5321B">
        <w:rPr>
          <w:rFonts w:ascii="Arial" w:hAnsi="Arial" w:cs="Arial"/>
          <w:sz w:val="20"/>
          <w:szCs w:val="20"/>
        </w:rPr>
        <w:t>Entwisle</w:t>
      </w:r>
      <w:proofErr w:type="spellEnd"/>
      <w:r w:rsidRPr="00D53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21B">
        <w:rPr>
          <w:rFonts w:ascii="Arial" w:hAnsi="Arial" w:cs="Arial"/>
          <w:sz w:val="20"/>
          <w:szCs w:val="20"/>
        </w:rPr>
        <w:t>Chapuisat</w:t>
      </w:r>
      <w:proofErr w:type="spellEnd"/>
      <w:r w:rsidRPr="00D5321B">
        <w:rPr>
          <w:rFonts w:ascii="Arial" w:hAnsi="Arial" w:cs="Arial"/>
          <w:sz w:val="20"/>
          <w:szCs w:val="20"/>
        </w:rPr>
        <w:t>, Breaking the Impasse: Reducing Protracted Internal Displ</w:t>
      </w:r>
      <w:r>
        <w:rPr>
          <w:rFonts w:ascii="Arial" w:hAnsi="Arial" w:cs="Arial"/>
          <w:sz w:val="20"/>
          <w:szCs w:val="20"/>
        </w:rPr>
        <w:t>acement as a Collective Outcome</w:t>
      </w:r>
      <w:r w:rsidRPr="00D5321B">
        <w:rPr>
          <w:rFonts w:ascii="Arial" w:hAnsi="Arial" w:cs="Arial"/>
          <w:sz w:val="20"/>
          <w:szCs w:val="20"/>
        </w:rPr>
        <w:t xml:space="preserve">, available at </w:t>
      </w:r>
      <w:hyperlink r:id="rId1" w:history="1">
        <w:r w:rsidRPr="00D5321B">
          <w:rPr>
            <w:rStyle w:val="Hyperlink"/>
            <w:rFonts w:ascii="Arial" w:hAnsi="Arial" w:cs="Arial"/>
            <w:sz w:val="20"/>
            <w:szCs w:val="20"/>
          </w:rPr>
          <w:t>https://www.unocha.org/sites/unocha/files/Breaking-the-impasse.pdf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D53A" w14:textId="288CFB21" w:rsidR="003717CB" w:rsidRDefault="003717CB" w:rsidP="00E15A4E">
    <w:pPr>
      <w:pStyle w:val="Header"/>
      <w:tabs>
        <w:tab w:val="clear" w:pos="4680"/>
        <w:tab w:val="clear" w:pos="9360"/>
        <w:tab w:val="left" w:pos="1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947C" w14:textId="165B78B0" w:rsidR="00E15A4E" w:rsidRDefault="00B06598" w:rsidP="005B6E08">
    <w:pPr>
      <w:pStyle w:val="Header"/>
      <w:tabs>
        <w:tab w:val="clear" w:pos="4680"/>
        <w:tab w:val="clear" w:pos="9360"/>
        <w:tab w:val="left" w:pos="4800"/>
      </w:tabs>
      <w:spacing w:after="2000"/>
    </w:pPr>
    <w:r w:rsidRPr="00B06598">
      <w:rPr>
        <w:noProof/>
        <w:lang w:val="fr-CH" w:eastAsia="fr-CH"/>
      </w:rPr>
      <w:drawing>
        <wp:anchor distT="0" distB="0" distL="114300" distR="114300" simplePos="0" relativeHeight="251669504" behindDoc="1" locked="0" layoutInCell="1" allowOverlap="1" wp14:anchorId="40BC5B0B" wp14:editId="2B8332DB">
          <wp:simplePos x="0" y="0"/>
          <wp:positionH relativeFrom="page">
            <wp:posOffset>15240</wp:posOffset>
          </wp:positionH>
          <wp:positionV relativeFrom="page">
            <wp:posOffset>0</wp:posOffset>
          </wp:positionV>
          <wp:extent cx="7749540" cy="10028555"/>
          <wp:effectExtent l="0" t="0" r="0" b="0"/>
          <wp:wrapNone/>
          <wp:docPr id="2" name="Picture 2" descr="C:\Users\Kimberly.Smith\AppData\Local\Microsoft\Windows\Temporary Internet Files\Content.Outlook\BEYANJEN\ECOSOC_HAS_letterhead_2019_V1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mberly.Smith\AppData\Local\Microsoft\Windows\Temporary Internet Files\Content.Outlook\BEYANJEN\ECOSOC_HAS_letterhead_2019_V1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002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4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4C"/>
    <w:multiLevelType w:val="hybridMultilevel"/>
    <w:tmpl w:val="C1FC6166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DA77333"/>
    <w:multiLevelType w:val="hybridMultilevel"/>
    <w:tmpl w:val="9982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422E"/>
    <w:multiLevelType w:val="hybridMultilevel"/>
    <w:tmpl w:val="E836EA24"/>
    <w:lvl w:ilvl="0" w:tplc="E238446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5264"/>
    <w:multiLevelType w:val="hybridMultilevel"/>
    <w:tmpl w:val="3A821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1D6D"/>
    <w:multiLevelType w:val="multilevel"/>
    <w:tmpl w:val="A30A41C6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5" w15:restartNumberingAfterBreak="0">
    <w:nsid w:val="41C61C45"/>
    <w:multiLevelType w:val="hybridMultilevel"/>
    <w:tmpl w:val="84E82022"/>
    <w:lvl w:ilvl="0" w:tplc="43D81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F5575"/>
    <w:multiLevelType w:val="hybridMultilevel"/>
    <w:tmpl w:val="B6B4A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653CC"/>
    <w:multiLevelType w:val="hybridMultilevel"/>
    <w:tmpl w:val="E46C8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146A1"/>
    <w:multiLevelType w:val="hybridMultilevel"/>
    <w:tmpl w:val="883E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62755"/>
    <w:multiLevelType w:val="hybridMultilevel"/>
    <w:tmpl w:val="2A12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41DA1"/>
    <w:multiLevelType w:val="hybridMultilevel"/>
    <w:tmpl w:val="D696F368"/>
    <w:lvl w:ilvl="0" w:tplc="87EAA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C7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C9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85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AE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49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ED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AB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6F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33563"/>
    <w:multiLevelType w:val="hybridMultilevel"/>
    <w:tmpl w:val="897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4D"/>
    <w:rsid w:val="00003FC2"/>
    <w:rsid w:val="00021FA6"/>
    <w:rsid w:val="00022E64"/>
    <w:rsid w:val="000237AA"/>
    <w:rsid w:val="0002624D"/>
    <w:rsid w:val="000324D3"/>
    <w:rsid w:val="00043DF2"/>
    <w:rsid w:val="000559FA"/>
    <w:rsid w:val="0006208B"/>
    <w:rsid w:val="00066B12"/>
    <w:rsid w:val="00083ADC"/>
    <w:rsid w:val="00092110"/>
    <w:rsid w:val="000D71B3"/>
    <w:rsid w:val="000F1E95"/>
    <w:rsid w:val="000F66EA"/>
    <w:rsid w:val="00100589"/>
    <w:rsid w:val="001401AC"/>
    <w:rsid w:val="00142441"/>
    <w:rsid w:val="0014720B"/>
    <w:rsid w:val="00155AA3"/>
    <w:rsid w:val="0019540F"/>
    <w:rsid w:val="0019614B"/>
    <w:rsid w:val="0019769C"/>
    <w:rsid w:val="001C1270"/>
    <w:rsid w:val="001C1C67"/>
    <w:rsid w:val="001D5438"/>
    <w:rsid w:val="0021691B"/>
    <w:rsid w:val="00216A85"/>
    <w:rsid w:val="002219E4"/>
    <w:rsid w:val="002301FE"/>
    <w:rsid w:val="00231C65"/>
    <w:rsid w:val="002367E6"/>
    <w:rsid w:val="00237CF6"/>
    <w:rsid w:val="002615AE"/>
    <w:rsid w:val="00266B9C"/>
    <w:rsid w:val="0027040D"/>
    <w:rsid w:val="0028207A"/>
    <w:rsid w:val="00282AC2"/>
    <w:rsid w:val="00287D6F"/>
    <w:rsid w:val="002930DE"/>
    <w:rsid w:val="002B5B81"/>
    <w:rsid w:val="002D2193"/>
    <w:rsid w:val="002E40DA"/>
    <w:rsid w:val="0033475C"/>
    <w:rsid w:val="003348F9"/>
    <w:rsid w:val="00334C0B"/>
    <w:rsid w:val="00337925"/>
    <w:rsid w:val="00340C2A"/>
    <w:rsid w:val="0034436C"/>
    <w:rsid w:val="003571DF"/>
    <w:rsid w:val="0036163A"/>
    <w:rsid w:val="00362634"/>
    <w:rsid w:val="003717CB"/>
    <w:rsid w:val="003909B8"/>
    <w:rsid w:val="00393A12"/>
    <w:rsid w:val="003A5CF1"/>
    <w:rsid w:val="003B36AF"/>
    <w:rsid w:val="003C01EA"/>
    <w:rsid w:val="003D04E1"/>
    <w:rsid w:val="003D4598"/>
    <w:rsid w:val="003F148A"/>
    <w:rsid w:val="00437D6F"/>
    <w:rsid w:val="00445116"/>
    <w:rsid w:val="0044593D"/>
    <w:rsid w:val="0044745B"/>
    <w:rsid w:val="004574BC"/>
    <w:rsid w:val="0047558E"/>
    <w:rsid w:val="00492742"/>
    <w:rsid w:val="004A0A96"/>
    <w:rsid w:val="004A7599"/>
    <w:rsid w:val="004B1CBD"/>
    <w:rsid w:val="004B2EE9"/>
    <w:rsid w:val="004B4B05"/>
    <w:rsid w:val="0053164D"/>
    <w:rsid w:val="005317D3"/>
    <w:rsid w:val="005509F3"/>
    <w:rsid w:val="00554225"/>
    <w:rsid w:val="005679CC"/>
    <w:rsid w:val="00582626"/>
    <w:rsid w:val="00592721"/>
    <w:rsid w:val="005B3570"/>
    <w:rsid w:val="005B6E08"/>
    <w:rsid w:val="005E2BDE"/>
    <w:rsid w:val="00601E9B"/>
    <w:rsid w:val="006434D6"/>
    <w:rsid w:val="0064473A"/>
    <w:rsid w:val="00663885"/>
    <w:rsid w:val="00680B65"/>
    <w:rsid w:val="00683BD2"/>
    <w:rsid w:val="00685073"/>
    <w:rsid w:val="006A0B76"/>
    <w:rsid w:val="006C6EC8"/>
    <w:rsid w:val="006D12BF"/>
    <w:rsid w:val="006E2D68"/>
    <w:rsid w:val="006F6A4A"/>
    <w:rsid w:val="0070441C"/>
    <w:rsid w:val="007120F9"/>
    <w:rsid w:val="0071349A"/>
    <w:rsid w:val="007348C2"/>
    <w:rsid w:val="00761946"/>
    <w:rsid w:val="00771D4D"/>
    <w:rsid w:val="007A40A0"/>
    <w:rsid w:val="007B2842"/>
    <w:rsid w:val="007B46FA"/>
    <w:rsid w:val="007C034D"/>
    <w:rsid w:val="007C3BB1"/>
    <w:rsid w:val="007E473A"/>
    <w:rsid w:val="008107C6"/>
    <w:rsid w:val="00813089"/>
    <w:rsid w:val="0081464B"/>
    <w:rsid w:val="00820C51"/>
    <w:rsid w:val="00851C48"/>
    <w:rsid w:val="00865C6B"/>
    <w:rsid w:val="00870307"/>
    <w:rsid w:val="00882612"/>
    <w:rsid w:val="00887C03"/>
    <w:rsid w:val="00891791"/>
    <w:rsid w:val="008B4B91"/>
    <w:rsid w:val="008B4D59"/>
    <w:rsid w:val="008C1D1E"/>
    <w:rsid w:val="008C7E71"/>
    <w:rsid w:val="008F520B"/>
    <w:rsid w:val="009061FD"/>
    <w:rsid w:val="00913B8A"/>
    <w:rsid w:val="00920BDC"/>
    <w:rsid w:val="00922150"/>
    <w:rsid w:val="009605C4"/>
    <w:rsid w:val="00963919"/>
    <w:rsid w:val="009721FE"/>
    <w:rsid w:val="00972BFC"/>
    <w:rsid w:val="00974B5C"/>
    <w:rsid w:val="00975741"/>
    <w:rsid w:val="00991AA0"/>
    <w:rsid w:val="00991E7B"/>
    <w:rsid w:val="009A0683"/>
    <w:rsid w:val="009A3078"/>
    <w:rsid w:val="009A506C"/>
    <w:rsid w:val="009F2154"/>
    <w:rsid w:val="00A1736C"/>
    <w:rsid w:val="00A4536C"/>
    <w:rsid w:val="00A55B58"/>
    <w:rsid w:val="00A56B76"/>
    <w:rsid w:val="00A802BB"/>
    <w:rsid w:val="00A85A21"/>
    <w:rsid w:val="00A87226"/>
    <w:rsid w:val="00A93D74"/>
    <w:rsid w:val="00AA20E9"/>
    <w:rsid w:val="00AA7800"/>
    <w:rsid w:val="00AB7436"/>
    <w:rsid w:val="00AD6267"/>
    <w:rsid w:val="00AF5611"/>
    <w:rsid w:val="00B06598"/>
    <w:rsid w:val="00B119AF"/>
    <w:rsid w:val="00B1398D"/>
    <w:rsid w:val="00B43379"/>
    <w:rsid w:val="00B52E27"/>
    <w:rsid w:val="00B701C7"/>
    <w:rsid w:val="00B943AD"/>
    <w:rsid w:val="00BB4E8D"/>
    <w:rsid w:val="00BB5942"/>
    <w:rsid w:val="00BC7EBB"/>
    <w:rsid w:val="00BD05DA"/>
    <w:rsid w:val="00BD1D09"/>
    <w:rsid w:val="00BD478A"/>
    <w:rsid w:val="00BD61BD"/>
    <w:rsid w:val="00C0132A"/>
    <w:rsid w:val="00C04867"/>
    <w:rsid w:val="00C0614C"/>
    <w:rsid w:val="00C26363"/>
    <w:rsid w:val="00C343CD"/>
    <w:rsid w:val="00C3570B"/>
    <w:rsid w:val="00C51FD6"/>
    <w:rsid w:val="00C57041"/>
    <w:rsid w:val="00C84248"/>
    <w:rsid w:val="00C93232"/>
    <w:rsid w:val="00C93758"/>
    <w:rsid w:val="00CA1179"/>
    <w:rsid w:val="00CA72F8"/>
    <w:rsid w:val="00CD6CDA"/>
    <w:rsid w:val="00CE7F19"/>
    <w:rsid w:val="00CE7F38"/>
    <w:rsid w:val="00D16E4A"/>
    <w:rsid w:val="00D321A1"/>
    <w:rsid w:val="00D61D39"/>
    <w:rsid w:val="00D7798D"/>
    <w:rsid w:val="00D93A59"/>
    <w:rsid w:val="00DA6A3D"/>
    <w:rsid w:val="00DB5D89"/>
    <w:rsid w:val="00DD39C9"/>
    <w:rsid w:val="00DD530D"/>
    <w:rsid w:val="00DE101A"/>
    <w:rsid w:val="00DE4499"/>
    <w:rsid w:val="00DF2A3D"/>
    <w:rsid w:val="00DF63D7"/>
    <w:rsid w:val="00E11D9D"/>
    <w:rsid w:val="00E15A4E"/>
    <w:rsid w:val="00E45FB1"/>
    <w:rsid w:val="00E63BA6"/>
    <w:rsid w:val="00E63F0F"/>
    <w:rsid w:val="00E651DE"/>
    <w:rsid w:val="00E75A00"/>
    <w:rsid w:val="00E822CB"/>
    <w:rsid w:val="00E84C91"/>
    <w:rsid w:val="00E87C1F"/>
    <w:rsid w:val="00E923EE"/>
    <w:rsid w:val="00E9725A"/>
    <w:rsid w:val="00EA588F"/>
    <w:rsid w:val="00EA6E0C"/>
    <w:rsid w:val="00EB3853"/>
    <w:rsid w:val="00EB54A0"/>
    <w:rsid w:val="00EC336B"/>
    <w:rsid w:val="00ED2E18"/>
    <w:rsid w:val="00F01550"/>
    <w:rsid w:val="00F050C7"/>
    <w:rsid w:val="00F12BF8"/>
    <w:rsid w:val="00F23021"/>
    <w:rsid w:val="00F25F08"/>
    <w:rsid w:val="00F40527"/>
    <w:rsid w:val="00F56BB3"/>
    <w:rsid w:val="00F65D11"/>
    <w:rsid w:val="00F75113"/>
    <w:rsid w:val="00F833D9"/>
    <w:rsid w:val="00F85699"/>
    <w:rsid w:val="00F9348C"/>
    <w:rsid w:val="00FA3B41"/>
    <w:rsid w:val="00FB62BF"/>
    <w:rsid w:val="00FB6420"/>
    <w:rsid w:val="00FC1471"/>
    <w:rsid w:val="00FD5587"/>
    <w:rsid w:val="00FE1A6B"/>
    <w:rsid w:val="00FE4BEA"/>
    <w:rsid w:val="00FF371B"/>
    <w:rsid w:val="059FF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D6C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FC2"/>
  </w:style>
  <w:style w:type="paragraph" w:styleId="Footer">
    <w:name w:val="footer"/>
    <w:basedOn w:val="Normal"/>
    <w:link w:val="FooterChar"/>
    <w:uiPriority w:val="99"/>
    <w:unhideWhenUsed/>
    <w:rsid w:val="00003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FC2"/>
  </w:style>
  <w:style w:type="paragraph" w:styleId="BalloonText">
    <w:name w:val="Balloon Text"/>
    <w:basedOn w:val="Normal"/>
    <w:link w:val="BalloonTextChar"/>
    <w:uiPriority w:val="99"/>
    <w:semiHidden/>
    <w:unhideWhenUsed/>
    <w:rsid w:val="00282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7A"/>
    <w:rPr>
      <w:rFonts w:ascii="Tahoma" w:hAnsi="Tahoma" w:cs="Tahoma"/>
      <w:sz w:val="16"/>
      <w:szCs w:val="16"/>
    </w:rPr>
  </w:style>
  <w:style w:type="numbering" w:customStyle="1" w:styleId="List1">
    <w:name w:val="List 1"/>
    <w:basedOn w:val="NoList"/>
    <w:rsid w:val="00E87C1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87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C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51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6C6E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EC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87D6F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F050C7"/>
  </w:style>
  <w:style w:type="character" w:customStyle="1" w:styleId="FootnoteTextChar">
    <w:name w:val="Footnote Text Char"/>
    <w:basedOn w:val="DefaultParagraphFont"/>
    <w:link w:val="FootnoteText"/>
    <w:uiPriority w:val="99"/>
    <w:rsid w:val="00F050C7"/>
  </w:style>
  <w:style w:type="character" w:styleId="FootnoteReference">
    <w:name w:val="footnote reference"/>
    <w:basedOn w:val="DefaultParagraphFont"/>
    <w:uiPriority w:val="99"/>
    <w:unhideWhenUsed/>
    <w:rsid w:val="00F050C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56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walicki@unhcr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globalprotectioncluster.org/gp20/gp20-plan-of-action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ocha.org/sites/unocha/files/Breaking-the-impasse.pdf" TargetMode="External"/><Relationship Id="rId20" Type="http://schemas.openxmlformats.org/officeDocument/2006/relationships/hyperlink" Target="mailto:avigail.shai@nrc.no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rookings.edu/research/iasc-framework-on-durable-solutions-for-internally-displaced-persons/" TargetMode="External"/><Relationship Id="rId23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yperlink" Target="mailto:zeender@un.org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ohchr.org/Documents/Issues/IDPersons/OperationalGuidelines_IDP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ocha.org/sites/unocha/files/Breaking-the-impass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B5DFAC8ED304598BEDEFC9D695CEF" ma:contentTypeVersion="4" ma:contentTypeDescription="Create a new document." ma:contentTypeScope="" ma:versionID="a388b069b5f566ab3c75ce8e518db299">
  <xsd:schema xmlns:xsd="http://www.w3.org/2001/XMLSchema" xmlns:xs="http://www.w3.org/2001/XMLSchema" xmlns:p="http://schemas.microsoft.com/office/2006/metadata/properties" xmlns:ns2="bf693c5e-3307-430a-ae24-68b8f7fa04db" targetNamespace="http://schemas.microsoft.com/office/2006/metadata/properties" ma:root="true" ma:fieldsID="bf78e20b9ff1190a70c5ea7e6c794bfd" ns2:_="">
    <xsd:import namespace="bf693c5e-3307-430a-ae24-68b8f7fa04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93c5e-3307-430a-ae24-68b8f7fa04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693c5e-3307-430a-ae24-68b8f7fa04db">ZZ66PZV3JCUY-1593113287-6365</_dlc_DocId>
    <_dlc_DocIdUrl xmlns="bf693c5e-3307-430a-ae24-68b8f7fa04db">
      <Url>https://ochanet.unocha.org/teams/IGPS/_layouts/15/DocIdRedir.aspx?ID=ZZ66PZV3JCUY-1593113287-6365</Url>
      <Description>ZZ66PZV3JCUY-1593113287-6365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94E4-FB72-475B-A71E-B2BA4F742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93c5e-3307-430a-ae24-68b8f7fa0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0AFDE-991A-4423-9A7B-AF34FF8365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E6B391-47D0-4E64-B11C-9DB7F8CDC4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E41446-3492-405F-8B99-45802C5475B7}">
  <ds:schemaRefs>
    <ds:schemaRef ds:uri="http://schemas.microsoft.com/office/2006/metadata/properties"/>
    <ds:schemaRef ds:uri="http://schemas.microsoft.com/office/infopath/2007/PartnerControls"/>
    <ds:schemaRef ds:uri="bf693c5e-3307-430a-ae24-68b8f7fa04db"/>
  </ds:schemaRefs>
</ds:datastoreItem>
</file>

<file path=customXml/itemProps5.xml><?xml version="1.0" encoding="utf-8"?>
<ds:datastoreItem xmlns:ds="http://schemas.openxmlformats.org/officeDocument/2006/customXml" ds:itemID="{84327198-30A0-4D5D-BBD3-81D537AFC13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7157E53-CA3A-4CB7-B30E-AC25238EF4B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4B29C40-0932-41CD-9C4F-76731618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5963</Characters>
  <Application>Microsoft Office Word</Application>
  <DocSecurity>0</DocSecurity>
  <Lines>49</Lines>
  <Paragraphs>13</Paragraphs>
  <ScaleCrop>false</ScaleCrop>
  <Company>United Nations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OCHA</cp:lastModifiedBy>
  <cp:revision>6</cp:revision>
  <cp:lastPrinted>2018-06-13T22:22:00Z</cp:lastPrinted>
  <dcterms:created xsi:type="dcterms:W3CDTF">2019-05-24T15:35:00Z</dcterms:created>
  <dcterms:modified xsi:type="dcterms:W3CDTF">2019-06-18T15:35:00Z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0x0101004B8B5DFAC8ED304598BEDEFC9D695CEF</vt:lpwstr>
  </property>
  <property fmtid="{D5CDD505-2E9C-101B-9397-08002B2CF9AE}" pid="3" name="_dlc_DocIdItemGuid">
    <vt:lpwstr>7adb23e4-a390-41c3-9615-ac2b045ceb52</vt:lpwstr>
  </property>
</Properties>
</file>