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horzAnchor="margin" w:tblpX="-720" w:tblpY="-323"/>
        <w:tblOverlap w:val="never"/>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6812"/>
        <w:gridCol w:w="4033"/>
      </w:tblGrid>
      <w:tr w:rsidR="00E2247E" w:rsidRPr="001A5FA5" w14:paraId="45C29A03" w14:textId="77777777" w:rsidTr="003874EF">
        <w:trPr>
          <w:trHeight w:val="1450"/>
        </w:trPr>
        <w:tc>
          <w:tcPr>
            <w:tcW w:w="3175" w:type="pct"/>
            <w:shd w:val="clear" w:color="auto" w:fill="026CB6"/>
          </w:tcPr>
          <w:p w14:paraId="2B63F980" w14:textId="15387241" w:rsidR="00E2247E" w:rsidRPr="00C21CB9" w:rsidRDefault="00E2247E" w:rsidP="00E2247E">
            <w:pPr>
              <w:pStyle w:val="ochaheadertitle"/>
              <w:jc w:val="both"/>
              <w:rPr>
                <w:rFonts w:asciiTheme="minorHAnsi" w:hAnsiTheme="minorHAnsi" w:cstheme="minorHAnsi"/>
                <w:color w:val="FFFFFF" w:themeColor="background1"/>
                <w:sz w:val="40"/>
                <w:szCs w:val="40"/>
              </w:rPr>
            </w:pPr>
            <w:r w:rsidRPr="00C21CB9">
              <w:rPr>
                <w:rFonts w:asciiTheme="minorHAnsi" w:hAnsiTheme="minorHAnsi" w:cstheme="minorHAnsi"/>
                <w:color w:val="FFFFFF" w:themeColor="background1"/>
                <w:sz w:val="40"/>
                <w:szCs w:val="40"/>
              </w:rPr>
              <w:t>Jordan Humanitarian Fund</w:t>
            </w:r>
          </w:p>
          <w:p w14:paraId="3183F4F1" w14:textId="63C7C882" w:rsidR="00D24C35" w:rsidRPr="00C21CB9" w:rsidRDefault="00D24C35" w:rsidP="00E2247E">
            <w:pPr>
              <w:pStyle w:val="ochaheadertitle"/>
              <w:jc w:val="both"/>
              <w:rPr>
                <w:rFonts w:asciiTheme="minorHAnsi" w:hAnsiTheme="minorHAnsi" w:cstheme="minorHAnsi"/>
                <w:color w:val="FFFFFF" w:themeColor="background1"/>
                <w:sz w:val="36"/>
                <w:szCs w:val="36"/>
              </w:rPr>
            </w:pPr>
            <w:r w:rsidRPr="00C21CB9">
              <w:rPr>
                <w:rFonts w:asciiTheme="minorHAnsi" w:hAnsiTheme="minorHAnsi" w:cstheme="minorHAnsi"/>
                <w:color w:val="FFFFFF" w:themeColor="background1"/>
                <w:sz w:val="36"/>
                <w:szCs w:val="36"/>
              </w:rPr>
              <w:t xml:space="preserve">2019 </w:t>
            </w:r>
            <w:r w:rsidR="00CB5EF5" w:rsidRPr="00C21CB9">
              <w:rPr>
                <w:rFonts w:asciiTheme="minorHAnsi" w:hAnsiTheme="minorHAnsi" w:cstheme="minorHAnsi"/>
                <w:color w:val="FFFFFF" w:themeColor="background1"/>
                <w:sz w:val="36"/>
                <w:szCs w:val="36"/>
              </w:rPr>
              <w:t>Position paper</w:t>
            </w:r>
          </w:p>
          <w:p w14:paraId="35675E9F" w14:textId="6B85D53F" w:rsidR="00E2247E" w:rsidRPr="001A5FA5" w:rsidRDefault="00E2247E" w:rsidP="00E2247E">
            <w:pPr>
              <w:pStyle w:val="ochaheadertitle"/>
              <w:jc w:val="both"/>
              <w:rPr>
                <w:rFonts w:asciiTheme="minorHAnsi" w:hAnsiTheme="minorHAnsi" w:cstheme="minorHAnsi"/>
                <w:color w:val="FFFFFF" w:themeColor="background1"/>
                <w:sz w:val="22"/>
                <w:szCs w:val="22"/>
              </w:rPr>
            </w:pPr>
          </w:p>
        </w:tc>
        <w:tc>
          <w:tcPr>
            <w:tcW w:w="1825" w:type="pct"/>
            <w:shd w:val="clear" w:color="auto" w:fill="026CB6"/>
          </w:tcPr>
          <w:p w14:paraId="59A5B94D" w14:textId="77777777" w:rsidR="00E2247E" w:rsidRPr="001A5FA5" w:rsidRDefault="00E2247E" w:rsidP="00E2247E">
            <w:pPr>
              <w:jc w:val="both"/>
              <w:rPr>
                <w:rFonts w:cstheme="minorHAnsi"/>
                <w:color w:val="000000" w:themeColor="text1"/>
              </w:rPr>
            </w:pPr>
            <w:r w:rsidRPr="001A5FA5">
              <w:rPr>
                <w:rFonts w:cstheme="minorHAnsi"/>
                <w:noProof/>
                <w:color w:val="000000" w:themeColor="text1"/>
                <w:lang w:val="en-US"/>
              </w:rPr>
              <w:drawing>
                <wp:inline distT="0" distB="0" distL="0" distR="0" wp14:anchorId="559B332A" wp14:editId="42C454F3">
                  <wp:extent cx="2345635"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801" cy="854675"/>
                          </a:xfrm>
                          <a:prstGeom prst="rect">
                            <a:avLst/>
                          </a:prstGeom>
                          <a:noFill/>
                          <a:ln>
                            <a:noFill/>
                          </a:ln>
                        </pic:spPr>
                      </pic:pic>
                    </a:graphicData>
                  </a:graphic>
                </wp:inline>
              </w:drawing>
            </w:r>
          </w:p>
        </w:tc>
      </w:tr>
    </w:tbl>
    <w:p w14:paraId="2BD24DAC" w14:textId="77777777" w:rsidR="00D24C35" w:rsidRPr="001A5FA5" w:rsidRDefault="00D24C35" w:rsidP="00E2247E">
      <w:pPr>
        <w:spacing w:after="0"/>
        <w:rPr>
          <w:rFonts w:cstheme="minorHAnsi"/>
          <w:b/>
          <w:bCs/>
        </w:rPr>
      </w:pPr>
    </w:p>
    <w:p w14:paraId="4F383516" w14:textId="73EC5186" w:rsidR="00D24C35" w:rsidRPr="001A5FA5" w:rsidRDefault="001660A6" w:rsidP="00D24C35">
      <w:pPr>
        <w:pStyle w:val="ListParagraph"/>
        <w:numPr>
          <w:ilvl w:val="0"/>
          <w:numId w:val="12"/>
        </w:numPr>
        <w:spacing w:after="0"/>
        <w:rPr>
          <w:rFonts w:cstheme="minorHAnsi"/>
          <w:b/>
          <w:bCs/>
        </w:rPr>
      </w:pPr>
      <w:r>
        <w:rPr>
          <w:rFonts w:cstheme="minorHAnsi"/>
          <w:b/>
          <w:bCs/>
        </w:rPr>
        <w:t>Introduction</w:t>
      </w:r>
    </w:p>
    <w:p w14:paraId="52C6DC33" w14:textId="77777777" w:rsidR="002C207C" w:rsidRPr="001A5FA5" w:rsidRDefault="002C207C" w:rsidP="002C207C">
      <w:pPr>
        <w:pStyle w:val="BodyText"/>
        <w:spacing w:line="276" w:lineRule="auto"/>
        <w:ind w:left="0" w:right="144"/>
        <w:jc w:val="both"/>
        <w:rPr>
          <w:rFonts w:asciiTheme="minorHAnsi" w:eastAsia="Calibri" w:hAnsiTheme="minorHAnsi" w:cstheme="minorHAnsi"/>
          <w:color w:val="000000"/>
          <w:u w:color="000000"/>
          <w:bdr w:val="nil"/>
          <w:lang w:eastAsia="en-GB"/>
        </w:rPr>
      </w:pPr>
    </w:p>
    <w:p w14:paraId="06EF0C8A" w14:textId="316E7973" w:rsidR="00D24C35" w:rsidRDefault="00D24C35" w:rsidP="002C207C">
      <w:pPr>
        <w:pStyle w:val="BodyText"/>
        <w:spacing w:line="276" w:lineRule="auto"/>
        <w:ind w:left="0" w:right="144"/>
        <w:jc w:val="both"/>
        <w:rPr>
          <w:rFonts w:asciiTheme="minorHAnsi" w:eastAsia="Calibri" w:hAnsiTheme="minorHAnsi" w:cstheme="minorHAnsi"/>
          <w:color w:val="000000"/>
          <w:u w:color="000000"/>
          <w:bdr w:val="nil"/>
          <w:lang w:eastAsia="en-GB"/>
        </w:rPr>
      </w:pPr>
      <w:r w:rsidRPr="001A5FA5">
        <w:rPr>
          <w:rFonts w:asciiTheme="minorHAnsi" w:eastAsia="Calibri" w:hAnsiTheme="minorHAnsi" w:cstheme="minorHAnsi"/>
          <w:color w:val="000000"/>
          <w:u w:color="000000"/>
          <w:bdr w:val="nil"/>
          <w:lang w:eastAsia="en-GB"/>
        </w:rPr>
        <w:t>The origin</w:t>
      </w:r>
      <w:r w:rsidR="00D66795" w:rsidRPr="001A5FA5">
        <w:rPr>
          <w:rFonts w:asciiTheme="minorHAnsi" w:eastAsia="Calibri" w:hAnsiTheme="minorHAnsi" w:cstheme="minorHAnsi"/>
          <w:color w:val="000000"/>
          <w:u w:color="000000"/>
          <w:bdr w:val="nil"/>
          <w:lang w:eastAsia="en-GB"/>
        </w:rPr>
        <w:t>s</w:t>
      </w:r>
      <w:r w:rsidRPr="001A5FA5">
        <w:rPr>
          <w:rFonts w:asciiTheme="minorHAnsi" w:eastAsia="Calibri" w:hAnsiTheme="minorHAnsi" w:cstheme="minorHAnsi"/>
          <w:color w:val="000000"/>
          <w:u w:color="000000"/>
          <w:bdr w:val="nil"/>
          <w:lang w:eastAsia="en-GB"/>
        </w:rPr>
        <w:t xml:space="preserve"> of the Jo</w:t>
      </w:r>
      <w:r w:rsidR="00D66795" w:rsidRPr="001A5FA5">
        <w:rPr>
          <w:rFonts w:asciiTheme="minorHAnsi" w:eastAsia="Calibri" w:hAnsiTheme="minorHAnsi" w:cstheme="minorHAnsi"/>
          <w:color w:val="000000"/>
          <w:u w:color="000000"/>
          <w:bdr w:val="nil"/>
          <w:lang w:eastAsia="en-GB"/>
        </w:rPr>
        <w:t xml:space="preserve">rdan Humanitarian Fund (JHF) are </w:t>
      </w:r>
      <w:r w:rsidRPr="001A5FA5">
        <w:rPr>
          <w:rFonts w:asciiTheme="minorHAnsi" w:eastAsia="Calibri" w:hAnsiTheme="minorHAnsi" w:cstheme="minorHAnsi"/>
          <w:color w:val="000000"/>
          <w:u w:color="000000"/>
          <w:bdr w:val="nil"/>
          <w:lang w:eastAsia="en-GB"/>
        </w:rPr>
        <w:t xml:space="preserve">rooted in the </w:t>
      </w:r>
      <w:r w:rsidR="00785B31" w:rsidRPr="001A5FA5">
        <w:rPr>
          <w:rFonts w:asciiTheme="minorHAnsi" w:eastAsia="Calibri" w:hAnsiTheme="minorHAnsi" w:cstheme="minorHAnsi"/>
          <w:color w:val="000000"/>
          <w:u w:color="000000"/>
          <w:bdr w:val="nil"/>
          <w:lang w:eastAsia="en-GB"/>
        </w:rPr>
        <w:t>R</w:t>
      </w:r>
      <w:r w:rsidR="00D66795" w:rsidRPr="001A5FA5">
        <w:rPr>
          <w:rFonts w:asciiTheme="minorHAnsi" w:eastAsia="Calibri" w:hAnsiTheme="minorHAnsi" w:cstheme="minorHAnsi"/>
          <w:color w:val="000000"/>
          <w:u w:color="000000"/>
          <w:bdr w:val="nil"/>
          <w:lang w:eastAsia="en-GB"/>
        </w:rPr>
        <w:t xml:space="preserve">egional </w:t>
      </w:r>
      <w:r w:rsidRPr="001A5FA5">
        <w:rPr>
          <w:rFonts w:asciiTheme="minorHAnsi" w:eastAsia="Calibri" w:hAnsiTheme="minorHAnsi" w:cstheme="minorHAnsi"/>
          <w:color w:val="000000"/>
          <w:u w:color="000000"/>
          <w:bdr w:val="nil"/>
          <w:lang w:eastAsia="en-GB"/>
        </w:rPr>
        <w:t>Humanitarian Fund</w:t>
      </w:r>
      <w:r w:rsidR="00785B31" w:rsidRPr="001A5FA5">
        <w:rPr>
          <w:rFonts w:asciiTheme="minorHAnsi" w:eastAsia="Calibri" w:hAnsiTheme="minorHAnsi" w:cstheme="minorHAnsi"/>
          <w:color w:val="000000"/>
          <w:u w:color="000000"/>
          <w:bdr w:val="nil"/>
          <w:lang w:eastAsia="en-GB"/>
        </w:rPr>
        <w:t xml:space="preserve"> for the Syria Crisis a</w:t>
      </w:r>
      <w:r w:rsidR="00D66795" w:rsidRPr="001A5FA5">
        <w:rPr>
          <w:rFonts w:asciiTheme="minorHAnsi" w:eastAsia="Calibri" w:hAnsiTheme="minorHAnsi" w:cstheme="minorHAnsi"/>
          <w:color w:val="000000"/>
          <w:u w:color="000000"/>
          <w:bdr w:val="nil"/>
          <w:lang w:eastAsia="en-GB"/>
        </w:rPr>
        <w:t xml:space="preserve">dministered under the stewardship of the Regional Humanitarian Coordination for the Syria Crisis. In </w:t>
      </w:r>
      <w:r w:rsidR="00785B31" w:rsidRPr="001A5FA5">
        <w:rPr>
          <w:rFonts w:asciiTheme="minorHAnsi" w:eastAsia="Calibri" w:hAnsiTheme="minorHAnsi" w:cstheme="minorHAnsi"/>
          <w:color w:val="000000"/>
          <w:u w:color="000000"/>
          <w:bdr w:val="nil"/>
          <w:lang w:eastAsia="en-GB"/>
        </w:rPr>
        <w:t xml:space="preserve">2014 it was </w:t>
      </w:r>
      <w:r w:rsidR="002C207C" w:rsidRPr="001A5FA5">
        <w:rPr>
          <w:rFonts w:asciiTheme="minorHAnsi" w:eastAsia="Calibri" w:hAnsiTheme="minorHAnsi" w:cstheme="minorHAnsi"/>
          <w:color w:val="000000"/>
          <w:u w:color="000000"/>
          <w:bdr w:val="nil"/>
          <w:lang w:eastAsia="en-GB"/>
        </w:rPr>
        <w:t xml:space="preserve">agreed </w:t>
      </w:r>
      <w:r w:rsidR="00785B31" w:rsidRPr="001A5FA5">
        <w:rPr>
          <w:rFonts w:asciiTheme="minorHAnsi" w:eastAsia="Calibri" w:hAnsiTheme="minorHAnsi" w:cstheme="minorHAnsi"/>
          <w:color w:val="000000"/>
          <w:u w:color="000000"/>
          <w:bdr w:val="nil"/>
          <w:lang w:eastAsia="en-GB"/>
        </w:rPr>
        <w:t xml:space="preserve">to devolve the </w:t>
      </w:r>
      <w:r w:rsidR="002C207C" w:rsidRPr="001A5FA5">
        <w:rPr>
          <w:rFonts w:asciiTheme="minorHAnsi" w:eastAsia="Calibri" w:hAnsiTheme="minorHAnsi" w:cstheme="minorHAnsi"/>
          <w:color w:val="000000"/>
          <w:u w:color="000000"/>
          <w:bdr w:val="nil"/>
          <w:lang w:eastAsia="en-GB"/>
        </w:rPr>
        <w:t>regional fund into separate country-</w:t>
      </w:r>
      <w:r w:rsidR="00785B31" w:rsidRPr="001A5FA5">
        <w:rPr>
          <w:rFonts w:asciiTheme="minorHAnsi" w:eastAsia="Calibri" w:hAnsiTheme="minorHAnsi" w:cstheme="minorHAnsi"/>
          <w:color w:val="000000"/>
          <w:u w:color="000000"/>
          <w:bdr w:val="nil"/>
          <w:lang w:eastAsia="en-GB"/>
        </w:rPr>
        <w:t xml:space="preserve">based funds </w:t>
      </w:r>
      <w:r w:rsidR="002C207C" w:rsidRPr="001A5FA5">
        <w:rPr>
          <w:rFonts w:asciiTheme="minorHAnsi" w:eastAsia="Calibri" w:hAnsiTheme="minorHAnsi" w:cstheme="minorHAnsi"/>
          <w:color w:val="000000"/>
          <w:u w:color="000000"/>
          <w:bdr w:val="nil"/>
          <w:lang w:eastAsia="en-GB"/>
        </w:rPr>
        <w:t>with</w:t>
      </w:r>
      <w:r w:rsidR="00785B31" w:rsidRPr="001A5FA5">
        <w:rPr>
          <w:rFonts w:asciiTheme="minorHAnsi" w:eastAsia="Calibri" w:hAnsiTheme="minorHAnsi" w:cstheme="minorHAnsi"/>
          <w:color w:val="000000"/>
          <w:u w:color="000000"/>
          <w:bdr w:val="nil"/>
          <w:lang w:eastAsia="en-GB"/>
        </w:rPr>
        <w:t xml:space="preserve"> the Humanitarian Fund for Jordan was </w:t>
      </w:r>
      <w:r w:rsidRPr="001A5FA5">
        <w:rPr>
          <w:rFonts w:asciiTheme="minorHAnsi" w:eastAsia="Calibri" w:hAnsiTheme="minorHAnsi" w:cstheme="minorHAnsi"/>
          <w:color w:val="000000"/>
          <w:u w:color="000000"/>
          <w:bdr w:val="nil"/>
          <w:lang w:eastAsia="en-GB"/>
        </w:rPr>
        <w:t>established in July 2014</w:t>
      </w:r>
      <w:r w:rsidR="002C207C" w:rsidRPr="001A5FA5">
        <w:rPr>
          <w:rFonts w:asciiTheme="minorHAnsi" w:eastAsia="Calibri" w:hAnsiTheme="minorHAnsi" w:cstheme="minorHAnsi"/>
          <w:color w:val="000000"/>
          <w:u w:color="000000"/>
          <w:bdr w:val="nil"/>
          <w:lang w:eastAsia="en-GB"/>
        </w:rPr>
        <w:t>, under the stewardship of the Humanitarian Coordinator in Jordan, to support</w:t>
      </w:r>
      <w:r w:rsidRPr="001A5FA5">
        <w:rPr>
          <w:rFonts w:asciiTheme="minorHAnsi" w:eastAsia="Calibri" w:hAnsiTheme="minorHAnsi" w:cstheme="minorHAnsi"/>
          <w:color w:val="000000"/>
          <w:u w:color="000000"/>
          <w:bdr w:val="nil"/>
          <w:lang w:eastAsia="en-GB"/>
        </w:rPr>
        <w:t xml:space="preserve"> response to</w:t>
      </w:r>
      <w:r w:rsidR="002C207C" w:rsidRPr="001A5FA5">
        <w:rPr>
          <w:rFonts w:asciiTheme="minorHAnsi" w:eastAsia="Calibri" w:hAnsiTheme="minorHAnsi" w:cstheme="minorHAnsi"/>
          <w:color w:val="000000"/>
          <w:u w:color="000000"/>
          <w:bdr w:val="nil"/>
          <w:lang w:eastAsia="en-GB"/>
        </w:rPr>
        <w:t xml:space="preserve"> the impact of the Syria crisis</w:t>
      </w:r>
      <w:r w:rsidRPr="001A5FA5">
        <w:rPr>
          <w:rFonts w:asciiTheme="minorHAnsi" w:eastAsia="Calibri" w:hAnsiTheme="minorHAnsi" w:cstheme="minorHAnsi"/>
          <w:color w:val="000000"/>
          <w:u w:color="000000"/>
          <w:bdr w:val="nil"/>
          <w:lang w:eastAsia="en-GB"/>
        </w:rPr>
        <w:t xml:space="preserve">. </w:t>
      </w:r>
    </w:p>
    <w:p w14:paraId="76360ECF" w14:textId="77777777" w:rsidR="005C0791" w:rsidRPr="001A5FA5" w:rsidRDefault="005C0791" w:rsidP="002C207C">
      <w:pPr>
        <w:pStyle w:val="BodyText"/>
        <w:spacing w:line="276" w:lineRule="auto"/>
        <w:ind w:left="0" w:right="144"/>
        <w:jc w:val="both"/>
        <w:rPr>
          <w:rFonts w:asciiTheme="minorHAnsi" w:eastAsia="Calibri" w:hAnsiTheme="minorHAnsi" w:cstheme="minorHAnsi"/>
          <w:color w:val="000000"/>
          <w:u w:color="000000"/>
          <w:bdr w:val="nil"/>
          <w:lang w:eastAsia="en-GB"/>
        </w:rPr>
      </w:pPr>
    </w:p>
    <w:p w14:paraId="4F2072B9" w14:textId="0129BF1F" w:rsidR="00E31CEC" w:rsidRPr="001A5FA5" w:rsidRDefault="00785B31" w:rsidP="002C207C">
      <w:pPr>
        <w:jc w:val="both"/>
        <w:rPr>
          <w:rFonts w:eastAsia="Calibri" w:cstheme="minorHAnsi"/>
          <w:color w:val="000000"/>
          <w:u w:color="000000"/>
          <w:bdr w:val="nil"/>
          <w:lang w:val="en-US" w:eastAsia="en-GB"/>
        </w:rPr>
      </w:pPr>
      <w:r w:rsidRPr="001A5FA5">
        <w:rPr>
          <w:rFonts w:eastAsia="Calibri" w:cstheme="minorHAnsi"/>
          <w:color w:val="000000"/>
          <w:u w:color="000000"/>
          <w:bdr w:val="nil"/>
          <w:lang w:val="en-US" w:eastAsia="en-GB"/>
        </w:rPr>
        <w:t>Since its inception t</w:t>
      </w:r>
      <w:r w:rsidR="00312DF2" w:rsidRPr="001A5FA5">
        <w:rPr>
          <w:rFonts w:eastAsia="Calibri" w:cstheme="minorHAnsi"/>
          <w:color w:val="000000"/>
          <w:u w:color="000000"/>
          <w:bdr w:val="nil"/>
          <w:lang w:val="en-US" w:eastAsia="en-GB"/>
        </w:rPr>
        <w:t>he objective of the JHF is to enable the effective delivery of humanitarian assistance by providing humanitarian partners with rapid, timely and flexible funding to respond to the current humanitarian situation affecting Jordan</w:t>
      </w:r>
      <w:r w:rsidR="00AD412F" w:rsidRPr="001A5FA5">
        <w:rPr>
          <w:rFonts w:eastAsia="Calibri" w:cstheme="minorHAnsi"/>
          <w:color w:val="000000"/>
          <w:u w:color="000000"/>
          <w:bdr w:val="nil"/>
          <w:lang w:val="en-US" w:eastAsia="en-GB"/>
        </w:rPr>
        <w:t xml:space="preserve">.  </w:t>
      </w:r>
      <w:r w:rsidR="002C207C" w:rsidRPr="001A5FA5">
        <w:rPr>
          <w:rFonts w:eastAsia="Calibri" w:cstheme="minorHAnsi"/>
          <w:color w:val="000000"/>
          <w:u w:color="000000"/>
          <w:bdr w:val="nil"/>
          <w:lang w:val="en-US" w:eastAsia="en-GB"/>
        </w:rPr>
        <w:t>With the investment of a broader range of donors in 2015, the JHF was enabled to support projects in both Jordan and projects in southern Syria conducted as part of the cross</w:t>
      </w:r>
      <w:r w:rsidR="00F53141">
        <w:rPr>
          <w:rFonts w:eastAsia="Calibri" w:cstheme="minorHAnsi"/>
          <w:color w:val="000000"/>
          <w:u w:color="000000"/>
          <w:bdr w:val="nil"/>
          <w:lang w:val="en-US" w:eastAsia="en-GB"/>
        </w:rPr>
        <w:t>-</w:t>
      </w:r>
      <w:r w:rsidR="002C207C" w:rsidRPr="001A5FA5">
        <w:rPr>
          <w:rFonts w:eastAsia="Calibri" w:cstheme="minorHAnsi"/>
          <w:color w:val="000000"/>
          <w:u w:color="000000"/>
          <w:bdr w:val="nil"/>
          <w:lang w:val="en-US" w:eastAsia="en-GB"/>
        </w:rPr>
        <w:t>border operations. Thus</w:t>
      </w:r>
      <w:r w:rsidR="003D46F9">
        <w:rPr>
          <w:rFonts w:eastAsia="Calibri" w:cstheme="minorHAnsi"/>
          <w:color w:val="000000"/>
          <w:u w:color="000000"/>
          <w:bdr w:val="nil"/>
          <w:lang w:val="en-US" w:eastAsia="en-GB"/>
        </w:rPr>
        <w:t>,</w:t>
      </w:r>
      <w:r w:rsidR="002C207C" w:rsidRPr="001A5FA5">
        <w:rPr>
          <w:rFonts w:eastAsia="Calibri" w:cstheme="minorHAnsi"/>
          <w:color w:val="000000"/>
          <w:u w:color="000000"/>
          <w:bdr w:val="nil"/>
          <w:lang w:val="en-US" w:eastAsia="en-GB"/>
        </w:rPr>
        <w:t xml:space="preserve"> as of </w:t>
      </w:r>
      <w:r w:rsidR="00AD412F" w:rsidRPr="001A5FA5">
        <w:rPr>
          <w:rFonts w:eastAsia="Calibri" w:cstheme="minorHAnsi"/>
          <w:color w:val="000000"/>
          <w:u w:color="000000"/>
          <w:bdr w:val="nil"/>
          <w:lang w:val="en-US" w:eastAsia="en-GB"/>
        </w:rPr>
        <w:t xml:space="preserve">2015 the JHF has </w:t>
      </w:r>
      <w:r w:rsidR="002C207C" w:rsidRPr="001A5FA5">
        <w:rPr>
          <w:rFonts w:eastAsia="Calibri" w:cstheme="minorHAnsi"/>
          <w:color w:val="000000"/>
          <w:u w:color="000000"/>
          <w:bdr w:val="nil"/>
          <w:lang w:val="en-US" w:eastAsia="en-GB"/>
        </w:rPr>
        <w:t>allocated up to 70% of funding to projects implemented in</w:t>
      </w:r>
      <w:r w:rsidR="00AD412F" w:rsidRPr="001A5FA5">
        <w:rPr>
          <w:rFonts w:eastAsia="Calibri" w:cstheme="minorHAnsi"/>
          <w:color w:val="000000"/>
          <w:u w:color="000000"/>
          <w:bdr w:val="nil"/>
          <w:lang w:val="en-US" w:eastAsia="en-GB"/>
        </w:rPr>
        <w:t xml:space="preserve"> Jordan and</w:t>
      </w:r>
      <w:r w:rsidR="002C207C" w:rsidRPr="001A5FA5">
        <w:rPr>
          <w:rFonts w:eastAsia="Calibri" w:cstheme="minorHAnsi"/>
          <w:color w:val="000000"/>
          <w:u w:color="000000"/>
          <w:bdr w:val="nil"/>
          <w:lang w:val="en-US" w:eastAsia="en-GB"/>
        </w:rPr>
        <w:t xml:space="preserve"> 30% to projects implemented in </w:t>
      </w:r>
      <w:r w:rsidR="00AD412F" w:rsidRPr="001A5FA5">
        <w:rPr>
          <w:rFonts w:eastAsia="Calibri" w:cstheme="minorHAnsi"/>
          <w:color w:val="000000"/>
          <w:u w:color="000000"/>
          <w:bdr w:val="nil"/>
          <w:lang w:val="en-US" w:eastAsia="en-GB"/>
        </w:rPr>
        <w:t>southern Syria</w:t>
      </w:r>
      <w:r w:rsidR="002C207C" w:rsidRPr="001A5FA5">
        <w:rPr>
          <w:rFonts w:eastAsia="Calibri" w:cstheme="minorHAnsi"/>
          <w:color w:val="000000"/>
          <w:u w:color="000000"/>
          <w:bdr w:val="nil"/>
          <w:lang w:val="en-US" w:eastAsia="en-GB"/>
        </w:rPr>
        <w:t xml:space="preserve">. </w:t>
      </w:r>
    </w:p>
    <w:p w14:paraId="7EA9DBC8" w14:textId="3EA0E6BC" w:rsidR="002C207C" w:rsidRDefault="00F04F0C" w:rsidP="002C207C">
      <w:pPr>
        <w:jc w:val="both"/>
      </w:pPr>
      <w:r>
        <w:rPr>
          <w:rFonts w:eastAsia="Calibri" w:cstheme="minorHAnsi"/>
          <w:color w:val="000000"/>
          <w:u w:color="000000"/>
          <w:bdr w:val="nil"/>
          <w:lang w:eastAsia="en-GB"/>
        </w:rPr>
        <w:t>Since its establishment,</w:t>
      </w:r>
      <w:r w:rsidRPr="00F04F0C">
        <w:t xml:space="preserve"> </w:t>
      </w:r>
      <w:r>
        <w:t>the Jordan Humanitarian Fund received a total amount of US $46.21 million. The contributors to the fund are Belgium, Sweden, Germany, United Kingdom, Ireland, Netherlands, Italy, and India.</w:t>
      </w:r>
      <w:r w:rsidRPr="00F04F0C">
        <w:t xml:space="preserve"> </w:t>
      </w:r>
      <w:r>
        <w:t>An annual target of US $ 10 million was set for the JHF, the fund was able to meet its target in the years that followed.  However, in 2016, the JHF exceeded its target reaching US $ 12.69 million.</w:t>
      </w:r>
    </w:p>
    <w:p w14:paraId="0FF496CD" w14:textId="1AA58C2A" w:rsidR="008B4FA3" w:rsidRDefault="008B4FA3" w:rsidP="008B4FA3">
      <w:r>
        <w:t xml:space="preserve">Under the </w:t>
      </w:r>
      <w:r w:rsidRPr="008E43D4">
        <w:t>UNSC resolutions 2165, 2191, 2258, 2332, and 2393</w:t>
      </w:r>
      <w:r>
        <w:t xml:space="preserve"> the JHF started funding projects in south Syria in mid-2015 and continued to do so until the regain of the Syrian government the southern governorates in July 2018. The total funds that have been allocated to projects in south Syria US$ 7.75 million enabling humanitarian assistance to reach </w:t>
      </w:r>
      <w:r w:rsidRPr="00FC4FF2">
        <w:t>487</w:t>
      </w:r>
      <w:r>
        <w:t>,</w:t>
      </w:r>
      <w:r w:rsidRPr="00FC4FF2">
        <w:t>315</w:t>
      </w:r>
      <w:r>
        <w:t xml:space="preserve"> beneficiaries. The funding amount constitutes 19% of the total funds allocated during the aforementioned period.</w:t>
      </w:r>
      <w:r w:rsidRPr="008B4FA3">
        <w:t xml:space="preserve"> </w:t>
      </w:r>
      <w:r>
        <w:t xml:space="preserve">The focus of the JHF has been to support of INGOs and NNGOs, however, the door was also open to fund UN agencies and Red Cross/Crescent societies as needed. The largest portion (74%) of funding went to INGOs, 20% to NNGOs, where UN agencies and Red Cross/Crescent societies received 4% and 2% of the allocations respectively. </w:t>
      </w:r>
    </w:p>
    <w:p w14:paraId="43F9EFD5" w14:textId="035789D8" w:rsidR="008B4FA3" w:rsidRDefault="008B4FA3" w:rsidP="008B4FA3">
      <w:r>
        <w:t xml:space="preserve">The JHF funded 46 organizations: 28 INGOs, 14 NNGOs, 3 UN agencies, and 1 Red Crescent Society. </w:t>
      </w:r>
      <w:r w:rsidR="001B6FAA">
        <w:t xml:space="preserve">For 2019 we have currently 83 eligible partners to access the Fund, </w:t>
      </w:r>
      <w:r w:rsidR="00791B23">
        <w:t>out of which are 19 national NGOs.</w:t>
      </w:r>
    </w:p>
    <w:p w14:paraId="5BFED7BC" w14:textId="77777777" w:rsidR="008B4FA3" w:rsidRDefault="008B4FA3" w:rsidP="008B4FA3"/>
    <w:p w14:paraId="4F3AA418" w14:textId="3DC07D22" w:rsidR="00AE5821" w:rsidRPr="001A5FA5" w:rsidRDefault="006729A7" w:rsidP="006729A7">
      <w:pPr>
        <w:pStyle w:val="BodyText"/>
        <w:numPr>
          <w:ilvl w:val="0"/>
          <w:numId w:val="12"/>
        </w:numPr>
        <w:spacing w:line="276" w:lineRule="auto"/>
        <w:ind w:right="144"/>
        <w:jc w:val="both"/>
        <w:rPr>
          <w:rFonts w:asciiTheme="minorHAnsi" w:eastAsia="Calibri" w:hAnsiTheme="minorHAnsi" w:cstheme="minorHAnsi"/>
          <w:b/>
          <w:bCs/>
          <w:color w:val="000000"/>
          <w:u w:color="000000"/>
          <w:bdr w:val="nil"/>
          <w:lang w:eastAsia="en-GB"/>
        </w:rPr>
      </w:pPr>
      <w:r w:rsidRPr="001A5FA5">
        <w:rPr>
          <w:rFonts w:asciiTheme="minorHAnsi" w:eastAsia="Calibri" w:hAnsiTheme="minorHAnsi" w:cstheme="minorHAnsi"/>
          <w:b/>
          <w:bCs/>
          <w:color w:val="000000"/>
          <w:u w:color="000000"/>
          <w:bdr w:val="nil"/>
          <w:lang w:eastAsia="en-GB"/>
        </w:rPr>
        <w:t>Evolution of the H</w:t>
      </w:r>
      <w:r w:rsidR="00AE5821" w:rsidRPr="001A5FA5">
        <w:rPr>
          <w:rFonts w:asciiTheme="minorHAnsi" w:eastAsia="Calibri" w:hAnsiTheme="minorHAnsi" w:cstheme="minorHAnsi"/>
          <w:b/>
          <w:bCs/>
          <w:color w:val="000000"/>
          <w:u w:color="000000"/>
          <w:bdr w:val="nil"/>
          <w:lang w:eastAsia="en-GB"/>
        </w:rPr>
        <w:t xml:space="preserve">umanitarian </w:t>
      </w:r>
      <w:r w:rsidRPr="001A5FA5">
        <w:rPr>
          <w:rFonts w:asciiTheme="minorHAnsi" w:eastAsia="Calibri" w:hAnsiTheme="minorHAnsi" w:cstheme="minorHAnsi"/>
          <w:b/>
          <w:bCs/>
          <w:color w:val="000000"/>
          <w:u w:color="000000"/>
          <w:bdr w:val="nil"/>
          <w:lang w:eastAsia="en-GB"/>
        </w:rPr>
        <w:t>Context</w:t>
      </w:r>
    </w:p>
    <w:p w14:paraId="2D4D85C1" w14:textId="77777777" w:rsidR="002C207C" w:rsidRPr="001A5FA5" w:rsidRDefault="002C207C" w:rsidP="00E2247E">
      <w:pPr>
        <w:spacing w:after="0"/>
        <w:jc w:val="both"/>
        <w:rPr>
          <w:rFonts w:cstheme="minorHAnsi"/>
        </w:rPr>
      </w:pPr>
    </w:p>
    <w:p w14:paraId="538AB408" w14:textId="7612B6EB" w:rsidR="000E5CEC" w:rsidRPr="001A5FA5" w:rsidRDefault="00AE5821" w:rsidP="004129FC">
      <w:pPr>
        <w:spacing w:after="0"/>
        <w:jc w:val="both"/>
        <w:rPr>
          <w:rFonts w:cstheme="minorHAnsi"/>
        </w:rPr>
      </w:pPr>
      <w:r w:rsidRPr="001A5FA5">
        <w:rPr>
          <w:rFonts w:cstheme="minorHAnsi"/>
        </w:rPr>
        <w:t>Jordan remains at the forefront of one of the worst humanitarian crises of our time.  The situation in the country continues to be precarious with extensive humanitarian and development needs. Jordan has received a large share of Syrian refugees and addressing the need</w:t>
      </w:r>
      <w:r w:rsidR="002C207C" w:rsidRPr="001A5FA5">
        <w:rPr>
          <w:rFonts w:cstheme="minorHAnsi"/>
        </w:rPr>
        <w:t>s</w:t>
      </w:r>
      <w:r w:rsidRPr="001A5FA5">
        <w:rPr>
          <w:rFonts w:cstheme="minorHAnsi"/>
        </w:rPr>
        <w:t xml:space="preserve"> of Syrian refugees has </w:t>
      </w:r>
      <w:r w:rsidR="002C207C" w:rsidRPr="001A5FA5">
        <w:rPr>
          <w:rFonts w:cstheme="minorHAnsi"/>
        </w:rPr>
        <w:t xml:space="preserve">placed </w:t>
      </w:r>
      <w:r w:rsidR="002C207C" w:rsidRPr="001A5FA5">
        <w:rPr>
          <w:rFonts w:cstheme="minorHAnsi"/>
        </w:rPr>
        <w:lastRenderedPageBreak/>
        <w:t>considerable strain on national</w:t>
      </w:r>
      <w:r w:rsidRPr="001A5FA5">
        <w:rPr>
          <w:rFonts w:cstheme="minorHAnsi"/>
        </w:rPr>
        <w:t xml:space="preserve"> resources and has impact</w:t>
      </w:r>
      <w:r w:rsidR="002C207C" w:rsidRPr="001A5FA5">
        <w:rPr>
          <w:rFonts w:cstheme="minorHAnsi"/>
        </w:rPr>
        <w:t xml:space="preserve">ed on the development gains of the last decade.   Currently </w:t>
      </w:r>
      <w:r w:rsidR="00A8184E" w:rsidRPr="001A5FA5">
        <w:rPr>
          <w:rFonts w:cstheme="minorHAnsi"/>
        </w:rPr>
        <w:t>673,414</w:t>
      </w:r>
      <w:r w:rsidR="00093CF2" w:rsidRPr="001A5FA5">
        <w:rPr>
          <w:rFonts w:cstheme="minorHAnsi"/>
        </w:rPr>
        <w:t xml:space="preserve"> Syrians</w:t>
      </w:r>
      <w:r w:rsidR="000E5CEC" w:rsidRPr="001A5FA5">
        <w:rPr>
          <w:rFonts w:cstheme="minorHAnsi"/>
        </w:rPr>
        <w:t xml:space="preserve"> </w:t>
      </w:r>
      <w:r w:rsidR="002C207C" w:rsidRPr="001A5FA5">
        <w:rPr>
          <w:rFonts w:cstheme="minorHAnsi"/>
        </w:rPr>
        <w:t xml:space="preserve">continue to seek refuge </w:t>
      </w:r>
      <w:r w:rsidR="000E5CEC" w:rsidRPr="001A5FA5">
        <w:rPr>
          <w:rFonts w:cstheme="minorHAnsi"/>
        </w:rPr>
        <w:t xml:space="preserve">in Jordan </w:t>
      </w:r>
      <w:r w:rsidR="00093CF2" w:rsidRPr="001A5FA5">
        <w:rPr>
          <w:rFonts w:cstheme="minorHAnsi"/>
        </w:rPr>
        <w:t xml:space="preserve">as registered refugees and overall an estimated total of 1.3 million Syrians </w:t>
      </w:r>
      <w:r w:rsidR="000E5CEC" w:rsidRPr="001A5FA5">
        <w:rPr>
          <w:rFonts w:cstheme="minorHAnsi"/>
        </w:rPr>
        <w:t xml:space="preserve">now account for 10 per cent of </w:t>
      </w:r>
      <w:r w:rsidR="00093CF2" w:rsidRPr="001A5FA5">
        <w:rPr>
          <w:rFonts w:cstheme="minorHAnsi"/>
        </w:rPr>
        <w:t xml:space="preserve">Jordan’s population.  According to UNHCR’s statistics over </w:t>
      </w:r>
      <w:r w:rsidR="000E5CEC" w:rsidRPr="001A5FA5">
        <w:rPr>
          <w:rFonts w:cstheme="minorHAnsi"/>
        </w:rPr>
        <w:t>80 per cent</w:t>
      </w:r>
      <w:r w:rsidR="004129FC" w:rsidRPr="001A5FA5">
        <w:rPr>
          <w:rFonts w:cstheme="minorHAnsi"/>
        </w:rPr>
        <w:t xml:space="preserve"> of the registered refug</w:t>
      </w:r>
      <w:r w:rsidR="00093CF2" w:rsidRPr="001A5FA5">
        <w:rPr>
          <w:rFonts w:cstheme="minorHAnsi"/>
        </w:rPr>
        <w:t>ees</w:t>
      </w:r>
      <w:r w:rsidR="000E5CEC" w:rsidRPr="001A5FA5">
        <w:rPr>
          <w:rFonts w:cstheme="minorHAnsi"/>
        </w:rPr>
        <w:t xml:space="preserve"> live in urban and rural communities across the country, </w:t>
      </w:r>
      <w:r w:rsidR="00093CF2" w:rsidRPr="001A5FA5">
        <w:rPr>
          <w:rFonts w:cstheme="minorHAnsi"/>
        </w:rPr>
        <w:t xml:space="preserve">with less than 20% residing </w:t>
      </w:r>
      <w:r w:rsidR="000E5CEC" w:rsidRPr="001A5FA5">
        <w:rPr>
          <w:rFonts w:cstheme="minorHAnsi"/>
        </w:rPr>
        <w:t xml:space="preserve">in camps. </w:t>
      </w:r>
      <w:r w:rsidR="004129FC" w:rsidRPr="001A5FA5">
        <w:rPr>
          <w:rFonts w:cstheme="minorHAnsi"/>
        </w:rPr>
        <w:t xml:space="preserve">With the Syria crisis now entering its ninth year, Jordan is faced with multiple economic challenges as it struggles to meet the continued needs of refugees in the Kingdom as well as address the needs of vulnerable Jordanians. This places critical </w:t>
      </w:r>
      <w:r w:rsidR="000E5CEC" w:rsidRPr="001A5FA5">
        <w:rPr>
          <w:rFonts w:cstheme="minorHAnsi"/>
        </w:rPr>
        <w:t>pressure on the country’s social, economic, institutional and natural resources</w:t>
      </w:r>
      <w:r w:rsidR="004129FC" w:rsidRPr="001A5FA5">
        <w:rPr>
          <w:rFonts w:cstheme="minorHAnsi"/>
        </w:rPr>
        <w:t xml:space="preserve"> with i</w:t>
      </w:r>
      <w:r w:rsidR="000E5CEC" w:rsidRPr="001A5FA5">
        <w:rPr>
          <w:rFonts w:cstheme="minorHAnsi"/>
        </w:rPr>
        <w:t xml:space="preserve">ncreased competition for access to public utilities, schooling, health services, </w:t>
      </w:r>
      <w:r w:rsidR="004129FC" w:rsidRPr="001A5FA5">
        <w:rPr>
          <w:rFonts w:cstheme="minorHAnsi"/>
        </w:rPr>
        <w:t>and employment opportunities placing Jordan in a fragile situation</w:t>
      </w:r>
      <w:r w:rsidR="000E5CEC" w:rsidRPr="001A5FA5">
        <w:rPr>
          <w:rFonts w:cstheme="minorHAnsi"/>
        </w:rPr>
        <w:t>.</w:t>
      </w:r>
    </w:p>
    <w:p w14:paraId="4D2CE94F" w14:textId="6BDCF208" w:rsidR="00AE5821" w:rsidRPr="001A5FA5" w:rsidRDefault="00AE5821" w:rsidP="00E2247E">
      <w:pPr>
        <w:pStyle w:val="BodyText"/>
        <w:spacing w:line="276" w:lineRule="auto"/>
        <w:ind w:left="0" w:right="144"/>
        <w:jc w:val="both"/>
        <w:rPr>
          <w:rFonts w:asciiTheme="minorHAnsi" w:eastAsia="Calibri" w:hAnsiTheme="minorHAnsi" w:cstheme="minorHAnsi"/>
          <w:color w:val="000000"/>
          <w:u w:color="000000"/>
          <w:bdr w:val="nil"/>
          <w:lang w:eastAsia="en-GB"/>
        </w:rPr>
      </w:pPr>
    </w:p>
    <w:p w14:paraId="2B442BFA" w14:textId="0DBD0DEF" w:rsidR="0077241A" w:rsidRPr="001A5FA5" w:rsidRDefault="004129FC" w:rsidP="001646F1">
      <w:pPr>
        <w:rPr>
          <w:rFonts w:eastAsia="Calibri" w:cstheme="minorHAnsi"/>
          <w:color w:val="000000"/>
          <w:u w:color="000000"/>
          <w:bdr w:val="nil"/>
          <w:lang w:eastAsia="en-GB"/>
        </w:rPr>
      </w:pPr>
      <w:r w:rsidRPr="001A5FA5">
        <w:rPr>
          <w:rFonts w:cs="Arial"/>
          <w:color w:val="333333"/>
          <w:shd w:val="clear" w:color="auto" w:fill="FFFFFF"/>
        </w:rPr>
        <w:t>The last six months has witnessed rapid and significant developments in southern Syria. In June and July</w:t>
      </w:r>
      <w:r w:rsidR="00F53141">
        <w:rPr>
          <w:rFonts w:cs="Arial"/>
          <w:color w:val="333333"/>
          <w:shd w:val="clear" w:color="auto" w:fill="FFFFFF"/>
        </w:rPr>
        <w:t xml:space="preserve">, </w:t>
      </w:r>
      <w:r w:rsidRPr="001A5FA5">
        <w:rPr>
          <w:rFonts w:cs="Arial"/>
          <w:color w:val="333333"/>
          <w:shd w:val="clear" w:color="auto" w:fill="FFFFFF"/>
        </w:rPr>
        <w:t xml:space="preserve">the Government of Syria launched a robust offensive against the opposition controlled south-west of the country creating transitory high levels of humanitarian need and eventually resulted in a complete shift of territorial control from the opposition forces to the Government of Syria.   As a result of the shift in territorial control the last formal cross border convoy under the framework of the UN Security Council Resolution 2165 took place on 25 June. Essentially suspending indefinitely, formal cross border operations.  In August and September the </w:t>
      </w:r>
      <w:r w:rsidR="00F53141" w:rsidRPr="001A5FA5">
        <w:rPr>
          <w:rFonts w:cs="Arial"/>
          <w:color w:val="333333"/>
          <w:shd w:val="clear" w:color="auto" w:fill="FFFFFF"/>
        </w:rPr>
        <w:t>cross-border</w:t>
      </w:r>
      <w:r w:rsidRPr="001A5FA5">
        <w:rPr>
          <w:rFonts w:cs="Arial"/>
          <w:color w:val="333333"/>
          <w:shd w:val="clear" w:color="auto" w:fill="FFFFFF"/>
        </w:rPr>
        <w:t xml:space="preserve"> partners worked closely with their Syrian counterparts to ensure transition of operations to Syria and plan</w:t>
      </w:r>
      <w:r w:rsidR="001646F1" w:rsidRPr="001A5FA5">
        <w:rPr>
          <w:rFonts w:cs="Arial"/>
          <w:color w:val="333333"/>
          <w:shd w:val="clear" w:color="auto" w:fill="FFFFFF"/>
        </w:rPr>
        <w:t xml:space="preserve"> for a final </w:t>
      </w:r>
      <w:r w:rsidRPr="001A5FA5">
        <w:rPr>
          <w:rFonts w:cs="Arial"/>
          <w:color w:val="333333"/>
          <w:shd w:val="clear" w:color="auto" w:fill="FFFFFF"/>
        </w:rPr>
        <w:t>exceptional convoy of residual humanitarian assistance to Syria from Jordan</w:t>
      </w:r>
      <w:r w:rsidR="001646F1" w:rsidRPr="001A5FA5">
        <w:rPr>
          <w:rFonts w:cs="Arial"/>
          <w:color w:val="333333"/>
          <w:shd w:val="clear" w:color="auto" w:fill="FFFFFF"/>
        </w:rPr>
        <w:t xml:space="preserve"> which is currently under-way</w:t>
      </w:r>
      <w:r w:rsidRPr="001A5FA5">
        <w:rPr>
          <w:rFonts w:cs="Arial"/>
          <w:color w:val="333333"/>
          <w:shd w:val="clear" w:color="auto" w:fill="FFFFFF"/>
        </w:rPr>
        <w:t>.</w:t>
      </w:r>
      <w:r w:rsidR="001646F1" w:rsidRPr="001A5FA5">
        <w:rPr>
          <w:rFonts w:cs="Arial"/>
          <w:color w:val="333333"/>
          <w:shd w:val="clear" w:color="auto" w:fill="FFFFFF"/>
        </w:rPr>
        <w:t xml:space="preserve">  </w:t>
      </w:r>
      <w:r w:rsidR="00564FBB">
        <w:rPr>
          <w:rFonts w:eastAsia="Calibri" w:cstheme="minorHAnsi"/>
          <w:color w:val="000000"/>
          <w:u w:color="000000"/>
          <w:bdr w:val="nil"/>
          <w:lang w:eastAsia="en-GB"/>
        </w:rPr>
        <w:t>I</w:t>
      </w:r>
      <w:r w:rsidR="001646F1" w:rsidRPr="001A5FA5">
        <w:rPr>
          <w:rFonts w:eastAsia="Calibri" w:cstheme="minorHAnsi"/>
          <w:color w:val="000000"/>
          <w:u w:color="000000"/>
          <w:bdr w:val="nil"/>
          <w:lang w:eastAsia="en-GB"/>
        </w:rPr>
        <w:t>n 2019</w:t>
      </w:r>
      <w:r w:rsidR="0077241A" w:rsidRPr="001A5FA5">
        <w:rPr>
          <w:rFonts w:eastAsia="Calibri" w:cstheme="minorHAnsi"/>
          <w:color w:val="000000"/>
          <w:u w:color="000000"/>
          <w:bdr w:val="nil"/>
          <w:lang w:eastAsia="en-GB"/>
        </w:rPr>
        <w:t xml:space="preserve"> the JHF </w:t>
      </w:r>
      <w:r w:rsidR="00312DF2" w:rsidRPr="001A5FA5">
        <w:rPr>
          <w:rFonts w:eastAsia="Calibri" w:cstheme="minorHAnsi"/>
          <w:color w:val="000000"/>
          <w:u w:color="000000"/>
          <w:bdr w:val="nil"/>
          <w:lang w:eastAsia="en-GB"/>
        </w:rPr>
        <w:t>will</w:t>
      </w:r>
      <w:r w:rsidR="00564FBB">
        <w:rPr>
          <w:rFonts w:eastAsia="Calibri" w:cstheme="minorHAnsi"/>
          <w:color w:val="000000"/>
          <w:u w:color="000000"/>
          <w:bdr w:val="nil"/>
          <w:lang w:eastAsia="en-GB"/>
        </w:rPr>
        <w:t xml:space="preserve"> mainly</w:t>
      </w:r>
      <w:r w:rsidR="00312DF2" w:rsidRPr="001A5FA5">
        <w:rPr>
          <w:rFonts w:eastAsia="Calibri" w:cstheme="minorHAnsi"/>
          <w:color w:val="000000"/>
          <w:u w:color="000000"/>
          <w:bdr w:val="nil"/>
          <w:lang w:eastAsia="en-GB"/>
        </w:rPr>
        <w:t xml:space="preserve"> </w:t>
      </w:r>
      <w:r w:rsidR="001646F1" w:rsidRPr="001A5FA5">
        <w:rPr>
          <w:rFonts w:eastAsia="Calibri" w:cstheme="minorHAnsi"/>
          <w:color w:val="000000"/>
          <w:u w:color="000000"/>
          <w:bdr w:val="nil"/>
          <w:lang w:eastAsia="en-GB"/>
        </w:rPr>
        <w:t xml:space="preserve">focus on </w:t>
      </w:r>
      <w:r w:rsidR="00312DF2" w:rsidRPr="001A5FA5">
        <w:rPr>
          <w:rFonts w:eastAsia="Calibri" w:cstheme="minorHAnsi"/>
          <w:color w:val="000000"/>
          <w:u w:color="000000"/>
          <w:bdr w:val="nil"/>
          <w:lang w:eastAsia="en-GB"/>
        </w:rPr>
        <w:t>respond</w:t>
      </w:r>
      <w:r w:rsidR="001646F1" w:rsidRPr="001A5FA5">
        <w:rPr>
          <w:rFonts w:eastAsia="Calibri" w:cstheme="minorHAnsi"/>
          <w:color w:val="000000"/>
          <w:u w:color="000000"/>
          <w:bdr w:val="nil"/>
          <w:lang w:eastAsia="en-GB"/>
        </w:rPr>
        <w:t>ing</w:t>
      </w:r>
      <w:r w:rsidR="00312DF2" w:rsidRPr="001A5FA5">
        <w:rPr>
          <w:rFonts w:eastAsia="Calibri" w:cstheme="minorHAnsi"/>
          <w:color w:val="000000"/>
          <w:u w:color="000000"/>
          <w:bdr w:val="nil"/>
          <w:lang w:eastAsia="en-GB"/>
        </w:rPr>
        <w:t xml:space="preserve"> to</w:t>
      </w:r>
      <w:r w:rsidR="00564FBB">
        <w:rPr>
          <w:rFonts w:eastAsia="Calibri" w:cstheme="minorHAnsi"/>
          <w:color w:val="000000"/>
          <w:u w:color="000000"/>
          <w:bdr w:val="nil"/>
          <w:lang w:eastAsia="en-GB"/>
        </w:rPr>
        <w:t xml:space="preserve"> humanitarian needs of</w:t>
      </w:r>
      <w:r w:rsidR="00312DF2" w:rsidRPr="001A5FA5">
        <w:rPr>
          <w:rFonts w:eastAsia="Calibri" w:cstheme="minorHAnsi"/>
          <w:color w:val="000000"/>
          <w:u w:color="000000"/>
          <w:bdr w:val="nil"/>
          <w:lang w:eastAsia="en-GB"/>
        </w:rPr>
        <w:t xml:space="preserve"> the </w:t>
      </w:r>
      <w:r w:rsidR="001646F1" w:rsidRPr="001A5FA5">
        <w:rPr>
          <w:rFonts w:eastAsia="Calibri" w:cstheme="minorHAnsi"/>
          <w:color w:val="000000"/>
          <w:u w:color="000000"/>
          <w:bdr w:val="nil"/>
          <w:lang w:eastAsia="en-GB"/>
        </w:rPr>
        <w:t>most vulnerable S</w:t>
      </w:r>
      <w:r w:rsidR="00312DF2" w:rsidRPr="001A5FA5">
        <w:rPr>
          <w:rFonts w:eastAsia="Calibri" w:cstheme="minorHAnsi"/>
          <w:color w:val="000000"/>
          <w:u w:color="000000"/>
          <w:bdr w:val="nil"/>
          <w:lang w:eastAsia="en-GB"/>
        </w:rPr>
        <w:t>yrian refugees and host communities in Jordan</w:t>
      </w:r>
      <w:r w:rsidR="00180FCE">
        <w:rPr>
          <w:rFonts w:eastAsia="Calibri" w:cstheme="minorHAnsi"/>
          <w:color w:val="000000"/>
          <w:u w:color="000000"/>
          <w:bdr w:val="nil"/>
          <w:lang w:eastAsia="en-GB"/>
        </w:rPr>
        <w:t>, while maintaining the option to act in line with SCR 2449</w:t>
      </w:r>
      <w:r w:rsidR="001646F1" w:rsidRPr="001A5FA5">
        <w:rPr>
          <w:rFonts w:eastAsia="Calibri" w:cstheme="minorHAnsi"/>
          <w:color w:val="000000"/>
          <w:u w:color="000000"/>
          <w:bdr w:val="nil"/>
          <w:lang w:eastAsia="en-GB"/>
        </w:rPr>
        <w:t>.</w:t>
      </w:r>
    </w:p>
    <w:p w14:paraId="1DB813C7" w14:textId="473F77FF" w:rsidR="001660A6" w:rsidRDefault="001660A6" w:rsidP="001660A6">
      <w:pPr>
        <w:rPr>
          <w:lang w:val="en-US"/>
        </w:rPr>
      </w:pPr>
      <w:r>
        <w:t>UNHCR’s position remains that present conditions in Syria are premature for a rapid shift to facilitated voluntary repatriation. As the situation in Syria is evolving and people decide to voluntarily return, it is important to safeguard space for free and informed decision making and respect for such decisions. It is further critical to continue planning for eventual UNHCR-assisted repatriation to Syria, including for a potential larger-scale facilitation of voluntary repatriation if and when conditions for a safe and dignified return are in place. However, at this stage, UNHCR does not yet facilitate nor promote returns to Syria. In concert with its efforts in ensuring the voluntary exercise of the right to return, UNHCR continue to pursue durable solutions comprehensively, including through resettlement and other pathways.</w:t>
      </w:r>
    </w:p>
    <w:p w14:paraId="53E53491" w14:textId="365BBF0E" w:rsidR="0077241A" w:rsidRPr="001A5FA5" w:rsidRDefault="0077241A" w:rsidP="001646F1">
      <w:pPr>
        <w:pStyle w:val="BodyText"/>
        <w:spacing w:line="276" w:lineRule="auto"/>
        <w:ind w:left="0" w:right="144"/>
        <w:jc w:val="both"/>
        <w:rPr>
          <w:rFonts w:asciiTheme="minorHAnsi" w:eastAsia="Calibri" w:hAnsiTheme="minorHAnsi" w:cstheme="minorHAnsi"/>
          <w:color w:val="000000"/>
          <w:u w:color="000000"/>
          <w:bdr w:val="nil"/>
          <w:lang w:eastAsia="en-GB"/>
        </w:rPr>
      </w:pPr>
      <w:r w:rsidRPr="001A5FA5">
        <w:rPr>
          <w:rFonts w:asciiTheme="minorHAnsi" w:eastAsia="Calibri" w:hAnsiTheme="minorHAnsi" w:cstheme="minorHAnsi"/>
          <w:color w:val="000000"/>
          <w:u w:color="000000"/>
          <w:bdr w:val="nil"/>
          <w:lang w:eastAsia="en-GB"/>
        </w:rPr>
        <w:t xml:space="preserve">However, until </w:t>
      </w:r>
      <w:r w:rsidR="00312DF2" w:rsidRPr="001A5FA5">
        <w:rPr>
          <w:rFonts w:asciiTheme="minorHAnsi" w:eastAsia="Calibri" w:hAnsiTheme="minorHAnsi" w:cstheme="minorHAnsi"/>
          <w:color w:val="000000"/>
          <w:u w:color="000000"/>
          <w:bdr w:val="nil"/>
          <w:lang w:eastAsia="en-GB"/>
        </w:rPr>
        <w:t>the</w:t>
      </w:r>
      <w:r w:rsidR="001646F1" w:rsidRPr="001A5FA5">
        <w:rPr>
          <w:rFonts w:asciiTheme="minorHAnsi" w:eastAsia="Calibri" w:hAnsiTheme="minorHAnsi" w:cstheme="minorHAnsi"/>
          <w:color w:val="000000"/>
          <w:u w:color="000000"/>
          <w:bdr w:val="nil"/>
          <w:lang w:eastAsia="en-GB"/>
        </w:rPr>
        <w:t>se discussions</w:t>
      </w:r>
      <w:r w:rsidRPr="001A5FA5">
        <w:rPr>
          <w:rFonts w:asciiTheme="minorHAnsi" w:eastAsia="Calibri" w:hAnsiTheme="minorHAnsi" w:cstheme="minorHAnsi"/>
          <w:color w:val="000000"/>
          <w:u w:color="000000"/>
          <w:bdr w:val="nil"/>
          <w:lang w:eastAsia="en-GB"/>
        </w:rPr>
        <w:t xml:space="preserve"> come to </w:t>
      </w:r>
      <w:r w:rsidR="001646F1" w:rsidRPr="001A5FA5">
        <w:rPr>
          <w:rFonts w:asciiTheme="minorHAnsi" w:eastAsia="Calibri" w:hAnsiTheme="minorHAnsi" w:cstheme="minorHAnsi"/>
          <w:color w:val="000000"/>
          <w:u w:color="000000"/>
          <w:bdr w:val="nil"/>
          <w:lang w:eastAsia="en-GB"/>
        </w:rPr>
        <w:t>fruition</w:t>
      </w:r>
      <w:r w:rsidRPr="001A5FA5">
        <w:rPr>
          <w:rFonts w:asciiTheme="minorHAnsi" w:eastAsia="Calibri" w:hAnsiTheme="minorHAnsi" w:cstheme="minorHAnsi"/>
          <w:color w:val="000000"/>
          <w:u w:color="000000"/>
          <w:bdr w:val="nil"/>
          <w:lang w:eastAsia="en-GB"/>
        </w:rPr>
        <w:t>,</w:t>
      </w:r>
      <w:r w:rsidR="001646F1" w:rsidRPr="001A5FA5">
        <w:rPr>
          <w:rFonts w:asciiTheme="minorHAnsi" w:eastAsia="Calibri" w:hAnsiTheme="minorHAnsi" w:cstheme="minorHAnsi"/>
          <w:color w:val="000000"/>
          <w:u w:color="000000"/>
          <w:bdr w:val="nil"/>
          <w:lang w:eastAsia="en-GB"/>
        </w:rPr>
        <w:t xml:space="preserve"> humanitarian assistance will still be required and</w:t>
      </w:r>
      <w:r w:rsidRPr="001A5FA5">
        <w:rPr>
          <w:rFonts w:asciiTheme="minorHAnsi" w:eastAsia="Calibri" w:hAnsiTheme="minorHAnsi" w:cstheme="minorHAnsi"/>
          <w:color w:val="000000"/>
          <w:u w:color="000000"/>
          <w:bdr w:val="nil"/>
          <w:lang w:eastAsia="en-GB"/>
        </w:rPr>
        <w:t xml:space="preserve"> the </w:t>
      </w:r>
      <w:r w:rsidR="001646F1" w:rsidRPr="001A5FA5">
        <w:rPr>
          <w:rFonts w:asciiTheme="minorHAnsi" w:eastAsia="Calibri" w:hAnsiTheme="minorHAnsi" w:cstheme="minorHAnsi"/>
          <w:color w:val="000000"/>
          <w:u w:color="000000"/>
          <w:bdr w:val="nil"/>
          <w:lang w:eastAsia="en-GB"/>
        </w:rPr>
        <w:t>JHF will continue to be a critical tool in supporting these efforts</w:t>
      </w:r>
      <w:r w:rsidRPr="001A5FA5">
        <w:rPr>
          <w:rFonts w:asciiTheme="minorHAnsi" w:eastAsia="Calibri" w:hAnsiTheme="minorHAnsi" w:cstheme="minorHAnsi"/>
          <w:color w:val="000000"/>
          <w:u w:color="000000"/>
          <w:bdr w:val="nil"/>
          <w:lang w:eastAsia="en-GB"/>
        </w:rPr>
        <w:t>.</w:t>
      </w:r>
    </w:p>
    <w:p w14:paraId="1E036BE9" w14:textId="044F9A59" w:rsidR="00C91E82" w:rsidRPr="001A5FA5" w:rsidRDefault="00C91E82" w:rsidP="0077241A">
      <w:pPr>
        <w:pStyle w:val="BodyText"/>
        <w:spacing w:line="276" w:lineRule="auto"/>
        <w:ind w:left="0" w:right="144"/>
        <w:jc w:val="both"/>
        <w:rPr>
          <w:rFonts w:asciiTheme="minorHAnsi" w:eastAsia="Calibri" w:hAnsiTheme="minorHAnsi" w:cstheme="minorHAnsi"/>
          <w:color w:val="000000"/>
          <w:u w:color="000000"/>
          <w:bdr w:val="nil"/>
          <w:lang w:eastAsia="en-GB"/>
        </w:rPr>
      </w:pPr>
    </w:p>
    <w:p w14:paraId="3810A8A3" w14:textId="17ED0908" w:rsidR="00A67E97" w:rsidRPr="001A5FA5" w:rsidRDefault="00A106CE" w:rsidP="00594347">
      <w:pPr>
        <w:pStyle w:val="BodyText"/>
        <w:spacing w:line="276" w:lineRule="auto"/>
        <w:ind w:left="0" w:right="144"/>
        <w:jc w:val="both"/>
        <w:rPr>
          <w:rFonts w:asciiTheme="minorHAnsi" w:eastAsia="Calibri" w:hAnsiTheme="minorHAnsi" w:cstheme="minorHAnsi"/>
          <w:color w:val="000000"/>
          <w:u w:color="000000"/>
          <w:bdr w:val="nil"/>
          <w:lang w:eastAsia="en-GB"/>
        </w:rPr>
      </w:pPr>
      <w:r w:rsidRPr="001A5FA5">
        <w:rPr>
          <w:rFonts w:asciiTheme="minorHAnsi" w:eastAsia="Calibri" w:hAnsiTheme="minorHAnsi" w:cstheme="minorHAnsi"/>
          <w:color w:val="000000"/>
          <w:u w:color="000000"/>
          <w:bdr w:val="nil"/>
          <w:lang w:eastAsia="en-GB"/>
        </w:rPr>
        <w:t>In alignment with t</w:t>
      </w:r>
      <w:r w:rsidR="00C9149D" w:rsidRPr="001A5FA5">
        <w:rPr>
          <w:rFonts w:asciiTheme="minorHAnsi" w:eastAsia="Calibri" w:hAnsiTheme="minorHAnsi" w:cstheme="minorHAnsi"/>
          <w:color w:val="000000"/>
          <w:u w:color="000000"/>
          <w:bdr w:val="nil"/>
          <w:lang w:eastAsia="en-GB"/>
        </w:rPr>
        <w:t xml:space="preserve">he </w:t>
      </w:r>
      <w:r w:rsidR="00594347" w:rsidRPr="001A5FA5">
        <w:rPr>
          <w:rFonts w:asciiTheme="minorHAnsi" w:eastAsia="Calibri" w:hAnsiTheme="minorHAnsi" w:cstheme="minorHAnsi"/>
          <w:color w:val="000000"/>
          <w:u w:color="000000"/>
          <w:bdr w:val="nil"/>
          <w:lang w:eastAsia="en-GB"/>
        </w:rPr>
        <w:t>outcomes of</w:t>
      </w:r>
      <w:r w:rsidRPr="001A5FA5">
        <w:rPr>
          <w:rFonts w:asciiTheme="minorHAnsi" w:eastAsia="Calibri" w:hAnsiTheme="minorHAnsi" w:cstheme="minorHAnsi"/>
          <w:color w:val="000000"/>
          <w:u w:color="000000"/>
          <w:bdr w:val="nil"/>
          <w:lang w:eastAsia="en-GB"/>
        </w:rPr>
        <w:t xml:space="preserve"> the </w:t>
      </w:r>
      <w:r w:rsidR="00C9149D" w:rsidRPr="001A5FA5">
        <w:rPr>
          <w:rFonts w:asciiTheme="minorHAnsi" w:eastAsia="Calibri" w:hAnsiTheme="minorHAnsi" w:cstheme="minorHAnsi"/>
          <w:b/>
          <w:bCs/>
          <w:color w:val="000000"/>
          <w:u w:color="000000"/>
          <w:bdr w:val="nil"/>
          <w:lang w:eastAsia="en-GB"/>
        </w:rPr>
        <w:t>World Humanitarian Summit (WHS)</w:t>
      </w:r>
      <w:r w:rsidRPr="001A5FA5">
        <w:rPr>
          <w:rFonts w:asciiTheme="minorHAnsi" w:eastAsia="Calibri" w:hAnsiTheme="minorHAnsi" w:cstheme="minorHAnsi"/>
          <w:b/>
          <w:bCs/>
          <w:color w:val="000000"/>
          <w:u w:color="000000"/>
          <w:bdr w:val="nil"/>
          <w:lang w:eastAsia="en-GB"/>
        </w:rPr>
        <w:t xml:space="preserve"> in 2015 </w:t>
      </w:r>
      <w:r w:rsidR="001646F1" w:rsidRPr="001A5FA5">
        <w:rPr>
          <w:rFonts w:asciiTheme="minorHAnsi" w:eastAsia="Calibri" w:hAnsiTheme="minorHAnsi" w:cstheme="minorHAnsi"/>
          <w:b/>
          <w:bCs/>
          <w:color w:val="000000"/>
          <w:u w:color="000000"/>
          <w:bdr w:val="nil"/>
          <w:lang w:eastAsia="en-GB"/>
        </w:rPr>
        <w:t xml:space="preserve">and the </w:t>
      </w:r>
      <w:r w:rsidR="00594347" w:rsidRPr="001A5FA5">
        <w:rPr>
          <w:rFonts w:asciiTheme="minorHAnsi" w:eastAsia="Calibri" w:hAnsiTheme="minorHAnsi" w:cstheme="minorHAnsi"/>
          <w:b/>
          <w:bCs/>
          <w:color w:val="000000"/>
          <w:u w:color="000000"/>
          <w:bdr w:val="nil"/>
          <w:lang w:eastAsia="en-GB"/>
        </w:rPr>
        <w:t>Grand Bargain</w:t>
      </w:r>
      <w:r w:rsidR="00C9149D" w:rsidRPr="001A5FA5">
        <w:rPr>
          <w:rFonts w:asciiTheme="minorHAnsi" w:eastAsia="Calibri" w:hAnsiTheme="minorHAnsi" w:cstheme="minorHAnsi"/>
          <w:color w:val="000000"/>
          <w:u w:color="000000"/>
          <w:bdr w:val="nil"/>
          <w:lang w:eastAsia="en-GB"/>
        </w:rPr>
        <w:t xml:space="preserve"> </w:t>
      </w:r>
      <w:r w:rsidR="00594347" w:rsidRPr="001A5FA5">
        <w:rPr>
          <w:rFonts w:asciiTheme="minorHAnsi" w:eastAsia="Calibri" w:hAnsiTheme="minorHAnsi" w:cstheme="minorHAnsi"/>
          <w:color w:val="000000"/>
          <w:u w:color="000000"/>
          <w:bdr w:val="nil"/>
          <w:lang w:eastAsia="en-GB"/>
        </w:rPr>
        <w:t>which articulate</w:t>
      </w:r>
      <w:r w:rsidR="001646F1" w:rsidRPr="001A5FA5">
        <w:rPr>
          <w:rFonts w:asciiTheme="minorHAnsi" w:eastAsia="Calibri" w:hAnsiTheme="minorHAnsi" w:cstheme="minorHAnsi"/>
          <w:color w:val="000000"/>
          <w:u w:color="000000"/>
          <w:bdr w:val="nil"/>
          <w:lang w:eastAsia="en-GB"/>
        </w:rPr>
        <w:t xml:space="preserve"> commitments on</w:t>
      </w:r>
      <w:r w:rsidRPr="001A5FA5">
        <w:rPr>
          <w:rFonts w:asciiTheme="minorHAnsi" w:eastAsia="Calibri" w:hAnsiTheme="minorHAnsi" w:cstheme="minorHAnsi"/>
          <w:color w:val="000000"/>
          <w:u w:color="000000"/>
          <w:bdr w:val="nil"/>
          <w:lang w:eastAsia="en-GB"/>
        </w:rPr>
        <w:t xml:space="preserve"> improving </w:t>
      </w:r>
      <w:r w:rsidR="00C9149D" w:rsidRPr="001A5FA5">
        <w:rPr>
          <w:rFonts w:asciiTheme="minorHAnsi" w:eastAsia="Calibri" w:hAnsiTheme="minorHAnsi" w:cstheme="minorHAnsi"/>
          <w:color w:val="000000"/>
          <w:u w:color="000000"/>
          <w:bdr w:val="nil"/>
          <w:lang w:eastAsia="en-GB"/>
        </w:rPr>
        <w:t>the transparency, efficiency, flexibility and longevity of aid and by giving more support to local and national responders, both directly and through country-based pooled funds</w:t>
      </w:r>
      <w:r w:rsidR="00594347" w:rsidRPr="001A5FA5">
        <w:rPr>
          <w:rFonts w:asciiTheme="minorHAnsi" w:eastAsia="Calibri" w:hAnsiTheme="minorHAnsi" w:cstheme="minorHAnsi"/>
          <w:color w:val="000000"/>
          <w:u w:color="000000"/>
          <w:bdr w:val="nil"/>
          <w:lang w:eastAsia="en-GB"/>
        </w:rPr>
        <w:t>;</w:t>
      </w:r>
      <w:r w:rsidR="00C9149D" w:rsidRPr="001A5FA5">
        <w:rPr>
          <w:rFonts w:asciiTheme="minorHAnsi" w:eastAsia="Calibri" w:hAnsiTheme="minorHAnsi" w:cstheme="minorHAnsi"/>
          <w:color w:val="000000"/>
          <w:u w:color="000000"/>
          <w:bdr w:val="nil"/>
          <w:lang w:eastAsia="en-GB"/>
        </w:rPr>
        <w:t xml:space="preserve"> </w:t>
      </w:r>
      <w:r w:rsidR="00594347" w:rsidRPr="001A5FA5">
        <w:rPr>
          <w:rFonts w:asciiTheme="minorHAnsi" w:eastAsia="Calibri" w:hAnsiTheme="minorHAnsi" w:cstheme="minorHAnsi"/>
          <w:color w:val="000000"/>
          <w:u w:color="000000"/>
          <w:bdr w:val="nil"/>
          <w:lang w:eastAsia="en-GB"/>
        </w:rPr>
        <w:t>the JHF will strive to increase its donor base in 2019 and continue to promote localization by supporting national partners. In addition</w:t>
      </w:r>
      <w:r w:rsidR="00F53141">
        <w:rPr>
          <w:rFonts w:asciiTheme="minorHAnsi" w:eastAsia="Calibri" w:hAnsiTheme="minorHAnsi" w:cstheme="minorHAnsi"/>
          <w:color w:val="000000"/>
          <w:u w:color="000000"/>
          <w:bdr w:val="nil"/>
          <w:lang w:eastAsia="en-GB"/>
        </w:rPr>
        <w:t>,</w:t>
      </w:r>
      <w:r w:rsidR="00594347" w:rsidRPr="001A5FA5">
        <w:rPr>
          <w:rFonts w:asciiTheme="minorHAnsi" w:eastAsia="Calibri" w:hAnsiTheme="minorHAnsi" w:cstheme="minorHAnsi"/>
          <w:color w:val="000000"/>
          <w:u w:color="000000"/>
          <w:bdr w:val="nil"/>
          <w:lang w:eastAsia="en-GB"/>
        </w:rPr>
        <w:t xml:space="preserve"> the JHF team together with the Advisory Board will continue to enhance the efficiency of the Fund at all levels.</w:t>
      </w:r>
    </w:p>
    <w:p w14:paraId="24E08A03" w14:textId="0EE57D3A" w:rsidR="00E31CEC" w:rsidRDefault="00E31CEC" w:rsidP="00E2247E">
      <w:pPr>
        <w:pStyle w:val="BodyText"/>
        <w:spacing w:line="276" w:lineRule="auto"/>
        <w:ind w:left="0" w:right="144"/>
        <w:jc w:val="both"/>
        <w:rPr>
          <w:rFonts w:asciiTheme="minorHAnsi" w:eastAsia="Calibri" w:hAnsiTheme="minorHAnsi" w:cstheme="minorHAnsi"/>
          <w:color w:val="000000"/>
          <w:u w:color="000000"/>
          <w:bdr w:val="nil"/>
          <w:lang w:eastAsia="en-GB"/>
        </w:rPr>
      </w:pPr>
    </w:p>
    <w:p w14:paraId="1BCF6B2B" w14:textId="41AFB210" w:rsidR="005C0791" w:rsidRDefault="005C0791" w:rsidP="00E2247E">
      <w:pPr>
        <w:pStyle w:val="BodyText"/>
        <w:spacing w:line="276" w:lineRule="auto"/>
        <w:ind w:left="0" w:right="144"/>
        <w:jc w:val="both"/>
        <w:rPr>
          <w:rFonts w:asciiTheme="minorHAnsi" w:eastAsia="Calibri" w:hAnsiTheme="minorHAnsi" w:cstheme="minorHAnsi"/>
          <w:color w:val="000000"/>
          <w:u w:color="000000"/>
          <w:bdr w:val="nil"/>
          <w:lang w:eastAsia="en-GB"/>
        </w:rPr>
      </w:pPr>
    </w:p>
    <w:p w14:paraId="0C4EE59C" w14:textId="77777777" w:rsidR="00D43BF4" w:rsidRDefault="00D43BF4" w:rsidP="00E2247E">
      <w:pPr>
        <w:pStyle w:val="BodyText"/>
        <w:spacing w:line="276" w:lineRule="auto"/>
        <w:ind w:left="0" w:right="144"/>
        <w:jc w:val="both"/>
        <w:rPr>
          <w:rFonts w:asciiTheme="minorHAnsi" w:eastAsia="Calibri" w:hAnsiTheme="minorHAnsi" w:cstheme="minorHAnsi"/>
          <w:color w:val="000000"/>
          <w:u w:color="000000"/>
          <w:bdr w:val="nil"/>
          <w:lang w:eastAsia="en-GB"/>
        </w:rPr>
      </w:pPr>
      <w:bookmarkStart w:id="0" w:name="_GoBack"/>
      <w:bookmarkEnd w:id="0"/>
    </w:p>
    <w:p w14:paraId="14B59D97" w14:textId="7B803532" w:rsidR="00E31CEC" w:rsidRPr="001A5FA5" w:rsidRDefault="00984446" w:rsidP="00093CF2">
      <w:pPr>
        <w:pStyle w:val="BodyText"/>
        <w:numPr>
          <w:ilvl w:val="0"/>
          <w:numId w:val="12"/>
        </w:numPr>
        <w:spacing w:line="276" w:lineRule="auto"/>
        <w:ind w:right="144"/>
        <w:jc w:val="both"/>
        <w:rPr>
          <w:rFonts w:asciiTheme="minorHAnsi" w:eastAsia="Calibri" w:hAnsiTheme="minorHAnsi" w:cstheme="minorHAnsi"/>
          <w:b/>
          <w:bCs/>
          <w:color w:val="000000"/>
          <w:bdr w:val="nil"/>
          <w:lang w:eastAsia="en-GB"/>
        </w:rPr>
      </w:pPr>
      <w:r>
        <w:rPr>
          <w:rFonts w:asciiTheme="minorHAnsi" w:eastAsia="Calibri" w:hAnsiTheme="minorHAnsi" w:cstheme="minorHAnsi"/>
          <w:b/>
          <w:bCs/>
          <w:color w:val="000000"/>
          <w:bdr w:val="nil"/>
          <w:lang w:eastAsia="en-GB"/>
        </w:rPr>
        <w:lastRenderedPageBreak/>
        <w:t xml:space="preserve">Principles guiding </w:t>
      </w:r>
      <w:r w:rsidR="00E31CEC" w:rsidRPr="001A5FA5">
        <w:rPr>
          <w:rFonts w:asciiTheme="minorHAnsi" w:eastAsia="Calibri" w:hAnsiTheme="minorHAnsi" w:cstheme="minorHAnsi"/>
          <w:b/>
          <w:bCs/>
          <w:color w:val="000000"/>
          <w:bdr w:val="nil"/>
          <w:lang w:eastAsia="en-GB"/>
        </w:rPr>
        <w:t>201</w:t>
      </w:r>
      <w:r w:rsidR="00BC0D06" w:rsidRPr="001A5FA5">
        <w:rPr>
          <w:rFonts w:asciiTheme="minorHAnsi" w:eastAsia="Calibri" w:hAnsiTheme="minorHAnsi" w:cstheme="minorHAnsi"/>
          <w:b/>
          <w:bCs/>
          <w:color w:val="000000"/>
          <w:bdr w:val="nil"/>
          <w:lang w:eastAsia="en-GB"/>
        </w:rPr>
        <w:t>9</w:t>
      </w:r>
      <w:r w:rsidR="00E31CEC" w:rsidRPr="001A5FA5">
        <w:rPr>
          <w:rFonts w:asciiTheme="minorHAnsi" w:eastAsia="Calibri" w:hAnsiTheme="minorHAnsi" w:cstheme="minorHAnsi"/>
          <w:b/>
          <w:bCs/>
          <w:color w:val="000000"/>
          <w:bdr w:val="nil"/>
          <w:lang w:eastAsia="en-GB"/>
        </w:rPr>
        <w:t xml:space="preserve"> </w:t>
      </w:r>
      <w:r>
        <w:rPr>
          <w:rFonts w:asciiTheme="minorHAnsi" w:eastAsia="Calibri" w:hAnsiTheme="minorHAnsi" w:cstheme="minorHAnsi"/>
          <w:b/>
          <w:bCs/>
          <w:color w:val="000000"/>
          <w:bdr w:val="nil"/>
          <w:lang w:eastAsia="en-GB"/>
        </w:rPr>
        <w:t>Allocations</w:t>
      </w:r>
    </w:p>
    <w:p w14:paraId="3080F692" w14:textId="77777777" w:rsidR="001A4F08" w:rsidRDefault="001A4F08" w:rsidP="00D76EC6">
      <w:pPr>
        <w:spacing w:after="0"/>
        <w:jc w:val="both"/>
        <w:rPr>
          <w:rFonts w:cstheme="minorHAnsi"/>
          <w:b/>
          <w:bCs/>
        </w:rPr>
      </w:pPr>
    </w:p>
    <w:p w14:paraId="3C04BDDD" w14:textId="03FF16A9" w:rsidR="00B578A9" w:rsidRPr="00D76EC6" w:rsidRDefault="00A67E97" w:rsidP="00D76EC6">
      <w:pPr>
        <w:spacing w:after="0"/>
        <w:jc w:val="both"/>
        <w:rPr>
          <w:rFonts w:cstheme="minorHAnsi"/>
        </w:rPr>
      </w:pPr>
      <w:r w:rsidRPr="00D76EC6">
        <w:rPr>
          <w:rFonts w:cstheme="minorHAnsi"/>
          <w:b/>
          <w:bCs/>
        </w:rPr>
        <w:t xml:space="preserve">The </w:t>
      </w:r>
      <w:r w:rsidR="00093CF2" w:rsidRPr="00D76EC6">
        <w:rPr>
          <w:rFonts w:cstheme="minorHAnsi"/>
          <w:b/>
          <w:bCs/>
        </w:rPr>
        <w:t xml:space="preserve">JHF will continue to support national priorities as articulated in the </w:t>
      </w:r>
      <w:r w:rsidRPr="00D76EC6">
        <w:rPr>
          <w:rFonts w:cstheme="minorHAnsi"/>
          <w:b/>
          <w:bCs/>
        </w:rPr>
        <w:t>Jordan Response Plan 201</w:t>
      </w:r>
      <w:r w:rsidR="0064476C" w:rsidRPr="00D76EC6">
        <w:rPr>
          <w:rFonts w:cstheme="minorHAnsi"/>
          <w:b/>
          <w:bCs/>
        </w:rPr>
        <w:t>9</w:t>
      </w:r>
      <w:r w:rsidRPr="00D76EC6">
        <w:rPr>
          <w:rFonts w:cstheme="minorHAnsi"/>
          <w:b/>
          <w:bCs/>
        </w:rPr>
        <w:t>-20</w:t>
      </w:r>
      <w:r w:rsidR="0064476C" w:rsidRPr="00D76EC6">
        <w:rPr>
          <w:rFonts w:cstheme="minorHAnsi"/>
          <w:b/>
          <w:bCs/>
        </w:rPr>
        <w:t>21</w:t>
      </w:r>
      <w:r w:rsidR="00BD64F0" w:rsidRPr="00D76EC6">
        <w:rPr>
          <w:rFonts w:cstheme="minorHAnsi"/>
          <w:b/>
          <w:bCs/>
        </w:rPr>
        <w:t xml:space="preserve"> by s</w:t>
      </w:r>
      <w:r w:rsidR="0064476C" w:rsidRPr="00D76EC6">
        <w:rPr>
          <w:rFonts w:cstheme="minorHAnsi"/>
          <w:b/>
          <w:bCs/>
        </w:rPr>
        <w:t xml:space="preserve">upporting </w:t>
      </w:r>
      <w:r w:rsidR="00F72D20">
        <w:rPr>
          <w:rFonts w:cstheme="minorHAnsi"/>
          <w:b/>
          <w:bCs/>
        </w:rPr>
        <w:t xml:space="preserve">coordination and </w:t>
      </w:r>
      <w:r w:rsidR="0064476C" w:rsidRPr="00D76EC6">
        <w:rPr>
          <w:rFonts w:cstheme="minorHAnsi"/>
        </w:rPr>
        <w:t xml:space="preserve">multi sectoral </w:t>
      </w:r>
      <w:r w:rsidR="00F53141">
        <w:rPr>
          <w:rFonts w:cstheme="minorHAnsi"/>
        </w:rPr>
        <w:t xml:space="preserve">prioritized humanitarian </w:t>
      </w:r>
      <w:r w:rsidR="0064476C" w:rsidRPr="00D76EC6">
        <w:rPr>
          <w:rFonts w:cstheme="minorHAnsi"/>
        </w:rPr>
        <w:t>interventions with a special focus on protection and gender</w:t>
      </w:r>
      <w:r w:rsidR="00442334">
        <w:rPr>
          <w:rFonts w:cstheme="minorHAnsi"/>
        </w:rPr>
        <w:t xml:space="preserve"> as </w:t>
      </w:r>
      <w:r w:rsidR="004062DC">
        <w:rPr>
          <w:rFonts w:cstheme="minorHAnsi"/>
        </w:rPr>
        <w:t>a cross cutting</w:t>
      </w:r>
      <w:r w:rsidR="00442334">
        <w:rPr>
          <w:rFonts w:cstheme="minorHAnsi"/>
        </w:rPr>
        <w:t xml:space="preserve"> approach</w:t>
      </w:r>
      <w:r w:rsidR="0064476C" w:rsidRPr="00D76EC6">
        <w:rPr>
          <w:rFonts w:cstheme="minorHAnsi"/>
        </w:rPr>
        <w:t>.</w:t>
      </w:r>
      <w:r w:rsidR="00550BA2" w:rsidRPr="00D76EC6">
        <w:rPr>
          <w:rFonts w:cstheme="minorHAnsi"/>
        </w:rPr>
        <w:t xml:space="preserve"> The JHF will maintain its flexibility to respond to the needs of southern Syria following the renewal of the cross</w:t>
      </w:r>
      <w:r w:rsidR="00F53141">
        <w:rPr>
          <w:rFonts w:cstheme="minorHAnsi"/>
        </w:rPr>
        <w:t>-</w:t>
      </w:r>
      <w:r w:rsidR="00550BA2" w:rsidRPr="00D76EC6">
        <w:rPr>
          <w:rFonts w:cstheme="minorHAnsi"/>
        </w:rPr>
        <w:t>border resolution.  If the restriction is lifted</w:t>
      </w:r>
      <w:r w:rsidR="00F53141">
        <w:rPr>
          <w:rFonts w:cstheme="minorHAnsi"/>
        </w:rPr>
        <w:t>,</w:t>
      </w:r>
      <w:r w:rsidR="00550BA2" w:rsidRPr="00D76EC6">
        <w:rPr>
          <w:rFonts w:cstheme="minorHAnsi"/>
        </w:rPr>
        <w:t xml:space="preserve"> then the Fund will be ready to respond as the situation evolves.</w:t>
      </w:r>
      <w:r w:rsidR="001A4F08">
        <w:rPr>
          <w:rFonts w:cstheme="minorHAnsi"/>
        </w:rPr>
        <w:t xml:space="preserve"> Tacking stock, the following principles should guide the future JHF allocation.</w:t>
      </w:r>
    </w:p>
    <w:p w14:paraId="681B5198" w14:textId="77777777" w:rsidR="00B87B3E" w:rsidRDefault="00B87B3E" w:rsidP="00B87B3E"/>
    <w:p w14:paraId="2F244E55" w14:textId="320CDAA3" w:rsidR="00B87B3E" w:rsidRPr="00093752" w:rsidRDefault="00B87B3E" w:rsidP="00B87B3E">
      <w:pPr>
        <w:pStyle w:val="ListParagraph"/>
        <w:numPr>
          <w:ilvl w:val="0"/>
          <w:numId w:val="1"/>
        </w:numPr>
        <w:rPr>
          <w:b/>
          <w:bCs/>
        </w:rPr>
      </w:pPr>
      <w:r w:rsidRPr="00B87B3E">
        <w:rPr>
          <w:rFonts w:cstheme="minorHAnsi"/>
          <w:b/>
          <w:bCs/>
        </w:rPr>
        <w:t>Target 1:</w:t>
      </w:r>
      <w:r w:rsidRPr="00B87B3E">
        <w:rPr>
          <w:rFonts w:cstheme="minorHAnsi"/>
        </w:rPr>
        <w:t xml:space="preserve"> </w:t>
      </w:r>
      <w:r w:rsidR="005C0791">
        <w:rPr>
          <w:rFonts w:cstheme="minorHAnsi"/>
        </w:rPr>
        <w:t xml:space="preserve">In line with the </w:t>
      </w:r>
      <w:r w:rsidR="003874EF">
        <w:rPr>
          <w:rFonts w:cstheme="minorHAnsi"/>
        </w:rPr>
        <w:t>guidelines</w:t>
      </w:r>
      <w:r w:rsidR="005C0791">
        <w:rPr>
          <w:rFonts w:cstheme="minorHAnsi"/>
        </w:rPr>
        <w:t xml:space="preserve"> of the JHF to </w:t>
      </w:r>
      <w:r w:rsidRPr="00B87B3E">
        <w:rPr>
          <w:rFonts w:cstheme="minorHAnsi"/>
        </w:rPr>
        <w:t xml:space="preserve">The </w:t>
      </w:r>
      <w:r w:rsidR="005C0791">
        <w:rPr>
          <w:rFonts w:cstheme="minorHAnsi"/>
        </w:rPr>
        <w:t xml:space="preserve">JHF </w:t>
      </w:r>
      <w:r w:rsidRPr="00B87B3E">
        <w:rPr>
          <w:rFonts w:cstheme="minorHAnsi"/>
        </w:rPr>
        <w:t>will continue to focus on responding  to humanitarian needs of vulnerable  individuals and those with specific Needs. The Fund will especiall</w:t>
      </w:r>
      <w:r w:rsidR="00442334">
        <w:rPr>
          <w:rFonts w:cstheme="minorHAnsi"/>
        </w:rPr>
        <w:t xml:space="preserve">y target critical funding gaps </w:t>
      </w:r>
      <w:r w:rsidR="00442334" w:rsidRPr="00093752">
        <w:rPr>
          <w:rFonts w:cstheme="minorHAnsi"/>
          <w:b/>
          <w:bCs/>
        </w:rPr>
        <w:t>and u</w:t>
      </w:r>
      <w:r w:rsidRPr="00093752">
        <w:rPr>
          <w:rFonts w:cstheme="minorHAnsi"/>
          <w:b/>
          <w:bCs/>
        </w:rPr>
        <w:t xml:space="preserve">rgent humanitarian needs </w:t>
      </w:r>
      <w:r w:rsidR="008803B3" w:rsidRPr="00093752">
        <w:rPr>
          <w:rFonts w:cstheme="minorHAnsi"/>
          <w:b/>
          <w:bCs/>
        </w:rPr>
        <w:t xml:space="preserve">(Needs Based </w:t>
      </w:r>
      <w:r w:rsidR="00093752">
        <w:rPr>
          <w:rFonts w:cstheme="minorHAnsi"/>
          <w:b/>
          <w:bCs/>
        </w:rPr>
        <w:t>A</w:t>
      </w:r>
      <w:r w:rsidR="008803B3" w:rsidRPr="00093752">
        <w:rPr>
          <w:rFonts w:cstheme="minorHAnsi"/>
          <w:b/>
          <w:bCs/>
        </w:rPr>
        <w:t xml:space="preserve">pproach) </w:t>
      </w:r>
      <w:r w:rsidRPr="00093752">
        <w:rPr>
          <w:rFonts w:cstheme="minorHAnsi"/>
          <w:b/>
          <w:bCs/>
        </w:rPr>
        <w:t xml:space="preserve">of the </w:t>
      </w:r>
      <w:r w:rsidR="008803B3" w:rsidRPr="00093752">
        <w:rPr>
          <w:rFonts w:cstheme="minorHAnsi"/>
          <w:b/>
          <w:bCs/>
        </w:rPr>
        <w:t>specific groups (</w:t>
      </w:r>
      <w:r w:rsidR="004062DC" w:rsidRPr="00093752">
        <w:rPr>
          <w:rFonts w:cstheme="minorHAnsi"/>
          <w:b/>
          <w:bCs/>
        </w:rPr>
        <w:t>Annex I)</w:t>
      </w:r>
      <w:r w:rsidRPr="00093752">
        <w:rPr>
          <w:b/>
          <w:bCs/>
        </w:rPr>
        <w:t xml:space="preserve"> </w:t>
      </w:r>
    </w:p>
    <w:p w14:paraId="684B42B0" w14:textId="77777777" w:rsidR="00E959A5" w:rsidRPr="001A5FA5" w:rsidRDefault="00E959A5" w:rsidP="00451A20">
      <w:pPr>
        <w:pStyle w:val="ListParagraph"/>
        <w:spacing w:after="0"/>
        <w:jc w:val="both"/>
        <w:rPr>
          <w:rFonts w:cstheme="minorHAnsi"/>
        </w:rPr>
      </w:pPr>
    </w:p>
    <w:p w14:paraId="4FD48810" w14:textId="57657DF0" w:rsidR="0069411F" w:rsidRPr="00442334" w:rsidRDefault="00451A20" w:rsidP="0041445A">
      <w:pPr>
        <w:pStyle w:val="ListParagraph"/>
        <w:numPr>
          <w:ilvl w:val="0"/>
          <w:numId w:val="1"/>
        </w:numPr>
        <w:spacing w:after="0"/>
        <w:jc w:val="both"/>
      </w:pPr>
      <w:r w:rsidRPr="00442334">
        <w:rPr>
          <w:rFonts w:cstheme="minorHAnsi"/>
          <w:b/>
          <w:bCs/>
        </w:rPr>
        <w:t xml:space="preserve">Target </w:t>
      </w:r>
      <w:r w:rsidR="00D76EC6" w:rsidRPr="00442334">
        <w:rPr>
          <w:rFonts w:cstheme="minorHAnsi"/>
          <w:b/>
          <w:bCs/>
        </w:rPr>
        <w:t>2:</w:t>
      </w:r>
      <w:r w:rsidR="00312DF2" w:rsidRPr="001A5FA5">
        <w:t xml:space="preserve"> </w:t>
      </w:r>
      <w:r w:rsidR="00A83314" w:rsidRPr="00442334">
        <w:rPr>
          <w:rFonts w:eastAsia="Calibri" w:cstheme="minorHAnsi"/>
          <w:b/>
          <w:bCs/>
          <w:color w:val="000000"/>
          <w:u w:color="000000"/>
          <w:bdr w:val="nil"/>
          <w:lang w:val="en-US" w:eastAsia="en-GB"/>
        </w:rPr>
        <w:t xml:space="preserve">Localisation of </w:t>
      </w:r>
      <w:r w:rsidR="00BD64F0" w:rsidRPr="00442334">
        <w:rPr>
          <w:rFonts w:eastAsia="Calibri" w:cstheme="minorHAnsi"/>
          <w:b/>
          <w:bCs/>
          <w:color w:val="000000"/>
          <w:u w:color="000000"/>
          <w:bdr w:val="nil"/>
          <w:lang w:val="en-US" w:eastAsia="en-GB"/>
        </w:rPr>
        <w:t>Delivery of Assistance:</w:t>
      </w:r>
      <w:r w:rsidR="00A83314" w:rsidRPr="001A5FA5">
        <w:t xml:space="preserve"> </w:t>
      </w:r>
      <w:r w:rsidR="00312DF2" w:rsidRPr="001A5FA5">
        <w:t>In line with the objectives of the “</w:t>
      </w:r>
      <w:r w:rsidR="00312DF2" w:rsidRPr="00442334">
        <w:rPr>
          <w:i/>
          <w:iCs/>
        </w:rPr>
        <w:t>Grand Bargain</w:t>
      </w:r>
      <w:r w:rsidR="00312DF2" w:rsidRPr="001A5FA5">
        <w:t>” and commitments made by the UN Secretary-General at the World Humanitarian Summit in May 2016 to prioritise national “</w:t>
      </w:r>
      <w:r w:rsidR="00BD64F0" w:rsidRPr="00442334">
        <w:rPr>
          <w:i/>
          <w:iCs/>
        </w:rPr>
        <w:t>f</w:t>
      </w:r>
      <w:r w:rsidR="00312DF2" w:rsidRPr="00442334">
        <w:rPr>
          <w:i/>
          <w:iCs/>
        </w:rPr>
        <w:t xml:space="preserve">ront </w:t>
      </w:r>
      <w:r w:rsidR="00BD64F0" w:rsidRPr="00442334">
        <w:rPr>
          <w:i/>
          <w:iCs/>
        </w:rPr>
        <w:t>l</w:t>
      </w:r>
      <w:r w:rsidR="00312DF2" w:rsidRPr="00442334">
        <w:rPr>
          <w:i/>
          <w:iCs/>
        </w:rPr>
        <w:t xml:space="preserve">ine </w:t>
      </w:r>
      <w:r w:rsidR="00BD64F0" w:rsidRPr="00442334">
        <w:rPr>
          <w:i/>
          <w:iCs/>
        </w:rPr>
        <w:t>r</w:t>
      </w:r>
      <w:r w:rsidR="00312DF2" w:rsidRPr="00442334">
        <w:rPr>
          <w:i/>
          <w:iCs/>
        </w:rPr>
        <w:t>esponders</w:t>
      </w:r>
      <w:r w:rsidR="00A83314" w:rsidRPr="001A5FA5">
        <w:t>”</w:t>
      </w:r>
      <w:r w:rsidR="00962762" w:rsidRPr="001A5FA5">
        <w:t>, e</w:t>
      </w:r>
      <w:r w:rsidR="00A709E0" w:rsidRPr="00442334">
        <w:rPr>
          <w:rFonts w:eastAsia="Calibri" w:cstheme="minorHAnsi"/>
          <w:color w:val="000000"/>
          <w:u w:color="000000"/>
          <w:bdr w:val="nil"/>
          <w:lang w:val="en-US" w:eastAsia="en-GB"/>
        </w:rPr>
        <w:t>ngage</w:t>
      </w:r>
      <w:r w:rsidRPr="00442334">
        <w:rPr>
          <w:rFonts w:eastAsia="Calibri" w:cstheme="minorHAnsi"/>
          <w:color w:val="000000"/>
          <w:u w:color="000000"/>
          <w:bdr w:val="nil"/>
          <w:lang w:val="en-US" w:eastAsia="en-GB"/>
        </w:rPr>
        <w:t xml:space="preserve"> a more diverse range of actors, in particular</w:t>
      </w:r>
      <w:r w:rsidR="00A2225F" w:rsidRPr="00442334">
        <w:rPr>
          <w:rFonts w:eastAsia="Calibri" w:cstheme="minorHAnsi"/>
          <w:color w:val="000000"/>
          <w:u w:color="000000"/>
          <w:bdr w:val="nil"/>
          <w:lang w:val="en-US" w:eastAsia="en-GB"/>
        </w:rPr>
        <w:t xml:space="preserve"> increasing </w:t>
      </w:r>
      <w:r w:rsidRPr="00442334">
        <w:rPr>
          <w:rFonts w:eastAsia="Calibri" w:cstheme="minorHAnsi"/>
          <w:color w:val="000000"/>
          <w:u w:color="000000"/>
          <w:bdr w:val="nil"/>
          <w:lang w:val="en-US" w:eastAsia="en-GB"/>
        </w:rPr>
        <w:t xml:space="preserve"> local and national </w:t>
      </w:r>
      <w:r w:rsidR="00A2225F" w:rsidRPr="00442334">
        <w:rPr>
          <w:rFonts w:eastAsia="Calibri" w:cstheme="minorHAnsi"/>
          <w:color w:val="000000"/>
          <w:u w:color="000000"/>
          <w:bdr w:val="nil"/>
          <w:lang w:val="en-US" w:eastAsia="en-GB"/>
        </w:rPr>
        <w:t>partners</w:t>
      </w:r>
      <w:r w:rsidR="00BD64F0" w:rsidRPr="00442334">
        <w:rPr>
          <w:rFonts w:eastAsia="Calibri" w:cstheme="minorHAnsi"/>
          <w:color w:val="000000"/>
          <w:u w:color="000000"/>
          <w:bdr w:val="nil"/>
          <w:lang w:val="en-US" w:eastAsia="en-GB"/>
        </w:rPr>
        <w:t>,</w:t>
      </w:r>
      <w:r w:rsidRPr="00442334">
        <w:rPr>
          <w:rFonts w:eastAsia="Calibri" w:cstheme="minorHAnsi"/>
          <w:color w:val="000000"/>
          <w:u w:color="000000"/>
          <w:bdr w:val="nil"/>
          <w:lang w:val="en-US" w:eastAsia="en-GB"/>
        </w:rPr>
        <w:t xml:space="preserve">  </w:t>
      </w:r>
      <w:r w:rsidR="004B0F70" w:rsidRPr="00442334">
        <w:rPr>
          <w:rFonts w:cstheme="minorHAnsi"/>
        </w:rPr>
        <w:t xml:space="preserve">the JHF will continue supporting and promoting diversity </w:t>
      </w:r>
      <w:r w:rsidR="00D524E5" w:rsidRPr="00442334">
        <w:rPr>
          <w:rFonts w:cstheme="minorHAnsi"/>
        </w:rPr>
        <w:t>in</w:t>
      </w:r>
      <w:r w:rsidR="004B0F70" w:rsidRPr="00442334">
        <w:rPr>
          <w:rFonts w:cstheme="minorHAnsi"/>
        </w:rPr>
        <w:t xml:space="preserve"> partnership by </w:t>
      </w:r>
      <w:r w:rsidR="002A7FF8" w:rsidRPr="00442334">
        <w:rPr>
          <w:rFonts w:cstheme="minorHAnsi"/>
        </w:rPr>
        <w:t>c</w:t>
      </w:r>
      <w:r w:rsidR="00D524E5" w:rsidRPr="00442334">
        <w:rPr>
          <w:rFonts w:cstheme="minorHAnsi"/>
        </w:rPr>
        <w:t>ho</w:t>
      </w:r>
      <w:r w:rsidR="00F53141" w:rsidRPr="00442334">
        <w:rPr>
          <w:rFonts w:cstheme="minorHAnsi"/>
        </w:rPr>
        <w:t>o</w:t>
      </w:r>
      <w:r w:rsidR="00D524E5" w:rsidRPr="00442334">
        <w:rPr>
          <w:rFonts w:cstheme="minorHAnsi"/>
        </w:rPr>
        <w:t xml:space="preserve">sing the </w:t>
      </w:r>
      <w:r w:rsidR="00D524E5" w:rsidRPr="00093752">
        <w:rPr>
          <w:rFonts w:cstheme="minorHAnsi"/>
          <w:b/>
          <w:bCs/>
        </w:rPr>
        <w:t>best placed actor to deliver humanitarian support to people in need.</w:t>
      </w:r>
      <w:r w:rsidR="00D524E5" w:rsidRPr="00442334">
        <w:rPr>
          <w:rFonts w:cstheme="minorHAnsi"/>
        </w:rPr>
        <w:t xml:space="preserve"> JHF partners will be</w:t>
      </w:r>
      <w:r w:rsidR="004B0F70" w:rsidRPr="00442334">
        <w:rPr>
          <w:rFonts w:cstheme="minorHAnsi"/>
        </w:rPr>
        <w:t xml:space="preserve"> a variety of humanitarian actors, including national NGOs</w:t>
      </w:r>
      <w:r w:rsidR="001A5FA5" w:rsidRPr="00442334">
        <w:rPr>
          <w:rFonts w:cstheme="minorHAnsi"/>
        </w:rPr>
        <w:t xml:space="preserve">. </w:t>
      </w:r>
      <w:r w:rsidR="00A2225F" w:rsidRPr="00442334">
        <w:rPr>
          <w:rFonts w:eastAsia="Calibri" w:cstheme="minorHAnsi"/>
          <w:color w:val="000000"/>
          <w:u w:color="000000"/>
          <w:bdr w:val="nil"/>
          <w:lang w:val="en-US" w:eastAsia="en-GB"/>
        </w:rPr>
        <w:t xml:space="preserve">The Fund will </w:t>
      </w:r>
      <w:r w:rsidR="001A5FA5" w:rsidRPr="00442334">
        <w:rPr>
          <w:rFonts w:eastAsia="Calibri" w:cstheme="minorHAnsi"/>
          <w:color w:val="000000"/>
          <w:u w:color="000000"/>
          <w:bdr w:val="nil"/>
          <w:lang w:val="en-US" w:eastAsia="en-GB"/>
        </w:rPr>
        <w:t xml:space="preserve">look to directly support </w:t>
      </w:r>
      <w:r w:rsidR="001A5FA5" w:rsidRPr="00442334">
        <w:rPr>
          <w:rFonts w:cstheme="minorHAnsi"/>
        </w:rPr>
        <w:t>national partners</w:t>
      </w:r>
      <w:r w:rsidR="00A709E0" w:rsidRPr="00442334">
        <w:rPr>
          <w:rFonts w:cstheme="minorHAnsi"/>
        </w:rPr>
        <w:t xml:space="preserve"> that have passed a due Diligence and Capacity Assessment</w:t>
      </w:r>
      <w:r w:rsidR="00442334">
        <w:rPr>
          <w:rFonts w:cstheme="minorHAnsi"/>
        </w:rPr>
        <w:t xml:space="preserve"> and  who</w:t>
      </w:r>
      <w:r w:rsidR="00A65515" w:rsidRPr="00442334">
        <w:rPr>
          <w:rFonts w:cstheme="minorHAnsi"/>
        </w:rPr>
        <w:t xml:space="preserve"> are best placed actors to implement projects locally.</w:t>
      </w:r>
      <w:r w:rsidR="004062DC" w:rsidRPr="004062DC">
        <w:rPr>
          <w:rFonts w:eastAsia="Calibri" w:cstheme="minorHAnsi"/>
          <w:color w:val="000000"/>
          <w:u w:color="000000"/>
          <w:bdr w:val="nil"/>
          <w:lang w:val="en-US" w:eastAsia="en-GB"/>
        </w:rPr>
        <w:t xml:space="preserve"> </w:t>
      </w:r>
      <w:r w:rsidR="004062DC" w:rsidRPr="001A5FA5">
        <w:rPr>
          <w:rFonts w:eastAsia="Calibri" w:cstheme="minorHAnsi"/>
          <w:color w:val="000000"/>
          <w:u w:color="000000"/>
          <w:bdr w:val="nil"/>
          <w:lang w:val="en-US" w:eastAsia="en-GB"/>
        </w:rPr>
        <w:t xml:space="preserve">In 2019  the JHF will strive to increase the percentage of funds directed at national partners to up to </w:t>
      </w:r>
      <w:r w:rsidR="004062DC" w:rsidRPr="004062DC">
        <w:rPr>
          <w:rFonts w:cstheme="minorHAnsi"/>
        </w:rPr>
        <w:t>%30</w:t>
      </w:r>
      <w:r w:rsidR="004062DC" w:rsidRPr="001A5FA5">
        <w:rPr>
          <w:rFonts w:eastAsia="Calibri" w:cstheme="minorHAnsi"/>
          <w:color w:val="FF0000"/>
          <w:u w:color="000000"/>
          <w:bdr w:val="nil"/>
          <w:lang w:val="en-US" w:eastAsia="en-GB"/>
        </w:rPr>
        <w:t xml:space="preserve"> </w:t>
      </w:r>
      <w:r w:rsidR="004062DC" w:rsidRPr="001A5FA5">
        <w:rPr>
          <w:rFonts w:eastAsia="Calibri" w:cstheme="minorHAnsi"/>
          <w:color w:val="000000"/>
          <w:u w:color="000000"/>
          <w:bdr w:val="nil"/>
          <w:lang w:val="en-US" w:eastAsia="en-GB"/>
        </w:rPr>
        <w:t>of the total allocations</w:t>
      </w:r>
      <w:r w:rsidR="004062DC">
        <w:rPr>
          <w:rFonts w:cstheme="minorHAnsi"/>
        </w:rPr>
        <w:t>.</w:t>
      </w:r>
      <w:r w:rsidR="00A65515" w:rsidRPr="00442334">
        <w:rPr>
          <w:rFonts w:cstheme="minorHAnsi"/>
        </w:rPr>
        <w:t>The</w:t>
      </w:r>
      <w:r w:rsidR="001A5FA5" w:rsidRPr="00442334">
        <w:rPr>
          <w:rFonts w:cstheme="minorHAnsi"/>
        </w:rPr>
        <w:t xml:space="preserve"> Fund will also </w:t>
      </w:r>
      <w:r w:rsidR="00A2225F" w:rsidRPr="00442334">
        <w:rPr>
          <w:rFonts w:eastAsia="Calibri" w:cstheme="minorHAnsi"/>
          <w:color w:val="000000"/>
          <w:u w:color="000000"/>
          <w:bdr w:val="nil"/>
          <w:lang w:val="en-US" w:eastAsia="en-GB"/>
        </w:rPr>
        <w:t>favor  interventions that demonstrate clear partnership between national and international NGOs.</w:t>
      </w:r>
      <w:r w:rsidR="00E24227" w:rsidRPr="00442334">
        <w:rPr>
          <w:rFonts w:eastAsia="Calibri" w:cstheme="minorHAnsi"/>
          <w:color w:val="000000"/>
          <w:u w:color="000000"/>
          <w:bdr w:val="nil"/>
          <w:lang w:val="en-US" w:eastAsia="en-GB"/>
        </w:rPr>
        <w:t xml:space="preserve"> </w:t>
      </w:r>
    </w:p>
    <w:p w14:paraId="4366B531" w14:textId="77777777" w:rsidR="00442334" w:rsidRPr="001A5FA5" w:rsidRDefault="00442334" w:rsidP="00442334">
      <w:pPr>
        <w:pStyle w:val="ListParagraph"/>
        <w:spacing w:after="0"/>
        <w:jc w:val="both"/>
      </w:pPr>
    </w:p>
    <w:p w14:paraId="4178FB1D" w14:textId="52ADD091" w:rsidR="00A8184E" w:rsidRDefault="00A2225F" w:rsidP="003874EF">
      <w:pPr>
        <w:pStyle w:val="ListParagraph"/>
        <w:numPr>
          <w:ilvl w:val="0"/>
          <w:numId w:val="1"/>
        </w:numPr>
        <w:spacing w:after="0"/>
        <w:jc w:val="both"/>
      </w:pPr>
      <w:r w:rsidRPr="0069411F">
        <w:rPr>
          <w:b/>
          <w:bCs/>
        </w:rPr>
        <w:t xml:space="preserve">Target </w:t>
      </w:r>
      <w:r w:rsidR="00D76EC6" w:rsidRPr="0069411F">
        <w:rPr>
          <w:b/>
          <w:bCs/>
        </w:rPr>
        <w:t>3</w:t>
      </w:r>
      <w:r w:rsidRPr="0069411F">
        <w:rPr>
          <w:b/>
          <w:bCs/>
        </w:rPr>
        <w:t xml:space="preserve">: The JHF will promote </w:t>
      </w:r>
      <w:r w:rsidR="003E7283" w:rsidRPr="0069411F">
        <w:rPr>
          <w:b/>
          <w:bCs/>
        </w:rPr>
        <w:t xml:space="preserve">increase focus on choice of aid modality and </w:t>
      </w:r>
      <w:r w:rsidR="00515404" w:rsidRPr="0069411F">
        <w:rPr>
          <w:b/>
          <w:bCs/>
        </w:rPr>
        <w:t xml:space="preserve">response analysis, including the choice of </w:t>
      </w:r>
      <w:r w:rsidRPr="0069411F">
        <w:rPr>
          <w:b/>
          <w:bCs/>
        </w:rPr>
        <w:t>cash based programming</w:t>
      </w:r>
      <w:r w:rsidRPr="001A5FA5">
        <w:t xml:space="preserve">: </w:t>
      </w:r>
      <w:r w:rsidR="00962762" w:rsidRPr="001A5FA5">
        <w:t>I</w:t>
      </w:r>
      <w:r w:rsidRPr="001A5FA5">
        <w:t>n alignment with the World Humanitarian summit, the JHF</w:t>
      </w:r>
      <w:r w:rsidR="00B91C52" w:rsidRPr="001A5FA5">
        <w:t xml:space="preserve"> </w:t>
      </w:r>
      <w:r w:rsidR="00E04A3E">
        <w:t xml:space="preserve">but not limited, </w:t>
      </w:r>
      <w:r w:rsidR="00B91C52" w:rsidRPr="001A5FA5">
        <w:t xml:space="preserve">will </w:t>
      </w:r>
      <w:r w:rsidR="001A5FA5" w:rsidRPr="001A5FA5">
        <w:t xml:space="preserve">also </w:t>
      </w:r>
      <w:r w:rsidR="00B91C52" w:rsidRPr="001A5FA5">
        <w:t>s</w:t>
      </w:r>
      <w:r w:rsidRPr="001A5FA5">
        <w:t>t</w:t>
      </w:r>
      <w:r w:rsidR="00B91C52" w:rsidRPr="001A5FA5">
        <w:t>r</w:t>
      </w:r>
      <w:r w:rsidRPr="001A5FA5">
        <w:t xml:space="preserve">ive to </w:t>
      </w:r>
      <w:r w:rsidR="001A5FA5" w:rsidRPr="001A5FA5">
        <w:t>support</w:t>
      </w:r>
      <w:r w:rsidRPr="001A5FA5">
        <w:t xml:space="preserve"> cash</w:t>
      </w:r>
      <w:r w:rsidR="001A5FA5" w:rsidRPr="001A5FA5">
        <w:t>-</w:t>
      </w:r>
      <w:r w:rsidR="00B91C52" w:rsidRPr="001A5FA5">
        <w:t xml:space="preserve">based </w:t>
      </w:r>
      <w:r w:rsidRPr="001A5FA5">
        <w:t>intervent</w:t>
      </w:r>
      <w:r w:rsidR="00B91C52" w:rsidRPr="001A5FA5">
        <w:t>ions</w:t>
      </w:r>
      <w:r w:rsidR="00515404">
        <w:t>, when deemed the most appropriate aid modality through a qualitative response analysis</w:t>
      </w:r>
      <w:r w:rsidR="001A5FA5" w:rsidRPr="001A5FA5">
        <w:t xml:space="preserve">. </w:t>
      </w:r>
    </w:p>
    <w:p w14:paraId="712732AC" w14:textId="35955C6D" w:rsidR="00C21CB9" w:rsidRPr="001A5FA5" w:rsidRDefault="00C21CB9" w:rsidP="00C21CB9">
      <w:pPr>
        <w:spacing w:after="0"/>
        <w:jc w:val="both"/>
      </w:pPr>
    </w:p>
    <w:p w14:paraId="04EEDDAE" w14:textId="0D5DEA0D" w:rsidR="00791B23" w:rsidRDefault="004B0F70" w:rsidP="00791B23">
      <w:pPr>
        <w:pStyle w:val="ListParagraph"/>
        <w:numPr>
          <w:ilvl w:val="0"/>
          <w:numId w:val="1"/>
        </w:numPr>
        <w:spacing w:after="0"/>
        <w:jc w:val="both"/>
        <w:rPr>
          <w:rFonts w:cstheme="minorHAnsi"/>
        </w:rPr>
      </w:pPr>
      <w:r w:rsidRPr="00791B23">
        <w:rPr>
          <w:b/>
          <w:bCs/>
        </w:rPr>
        <w:t xml:space="preserve">Target </w:t>
      </w:r>
      <w:r w:rsidR="00D76EC6">
        <w:rPr>
          <w:b/>
          <w:bCs/>
        </w:rPr>
        <w:t>4</w:t>
      </w:r>
      <w:r w:rsidR="00451A20" w:rsidRPr="00791B23">
        <w:rPr>
          <w:b/>
          <w:bCs/>
        </w:rPr>
        <w:t>:</w:t>
      </w:r>
      <w:r w:rsidR="00A8184E" w:rsidRPr="00791B23">
        <w:rPr>
          <w:b/>
          <w:bCs/>
        </w:rPr>
        <w:t xml:space="preserve"> </w:t>
      </w:r>
      <w:r w:rsidR="00451A20" w:rsidRPr="00791B23">
        <w:rPr>
          <w:b/>
          <w:bCs/>
        </w:rPr>
        <w:t>The JHF will continue to maintain its flexibility</w:t>
      </w:r>
      <w:r w:rsidR="00451A20" w:rsidRPr="001A5FA5">
        <w:t xml:space="preserve"> as a funding mechanism</w:t>
      </w:r>
      <w:r w:rsidR="00550BA2">
        <w:t xml:space="preserve"> and focus</w:t>
      </w:r>
      <w:r w:rsidR="00791B23">
        <w:t xml:space="preserve"> on the life sustain activities, filling funding gaps </w:t>
      </w:r>
      <w:r w:rsidR="00550BA2">
        <w:t>and addressing most urgent humanitarian needs in the country</w:t>
      </w:r>
      <w:r w:rsidR="00451A20" w:rsidRPr="001A5FA5">
        <w:t xml:space="preserve">. </w:t>
      </w:r>
      <w:r w:rsidR="00A8184E" w:rsidRPr="00791B23">
        <w:rPr>
          <w:rFonts w:cstheme="minorHAnsi"/>
        </w:rPr>
        <w:t xml:space="preserve">The JHF will continue aligning its programmatic focus with the JRP and sector priorities retaining flexibility to respond to unforeseen needs and emergencies when they arise.  </w:t>
      </w:r>
    </w:p>
    <w:p w14:paraId="58EDC069" w14:textId="29ADFA95" w:rsidR="00A8184E" w:rsidRPr="001A5FA5" w:rsidRDefault="00A8184E" w:rsidP="00791B23">
      <w:pPr>
        <w:pStyle w:val="ListParagraph"/>
        <w:spacing w:after="0"/>
        <w:jc w:val="both"/>
      </w:pPr>
    </w:p>
    <w:p w14:paraId="25EAB56B" w14:textId="3687692A" w:rsidR="00E24227" w:rsidRPr="001A5FA5" w:rsidRDefault="00BD4797" w:rsidP="001A5FA5">
      <w:pPr>
        <w:pStyle w:val="ListParagraph"/>
        <w:numPr>
          <w:ilvl w:val="0"/>
          <w:numId w:val="1"/>
        </w:numPr>
        <w:spacing w:after="0"/>
        <w:rPr>
          <w:rFonts w:cstheme="minorHAnsi"/>
          <w:b/>
          <w:bCs/>
        </w:rPr>
      </w:pPr>
      <w:r w:rsidRPr="001A5FA5">
        <w:rPr>
          <w:rFonts w:cstheme="minorHAnsi"/>
          <w:b/>
          <w:bCs/>
        </w:rPr>
        <w:t xml:space="preserve">Target </w:t>
      </w:r>
      <w:r w:rsidR="00D76EC6">
        <w:rPr>
          <w:rFonts w:cstheme="minorHAnsi"/>
          <w:b/>
          <w:bCs/>
        </w:rPr>
        <w:t>5</w:t>
      </w:r>
      <w:r w:rsidRPr="001A5FA5">
        <w:rPr>
          <w:rFonts w:cstheme="minorHAnsi"/>
          <w:b/>
          <w:bCs/>
        </w:rPr>
        <w:t xml:space="preserve">: </w:t>
      </w:r>
      <w:r w:rsidR="004B0F70" w:rsidRPr="001A5FA5">
        <w:rPr>
          <w:rFonts w:cstheme="minorHAnsi"/>
          <w:b/>
          <w:bCs/>
        </w:rPr>
        <w:t>Enhancing efficiency of the Fund:</w:t>
      </w:r>
      <w:r w:rsidR="00A8184E" w:rsidRPr="001A5FA5">
        <w:rPr>
          <w:rFonts w:cstheme="minorHAnsi"/>
          <w:b/>
          <w:bCs/>
        </w:rPr>
        <w:t xml:space="preserve"> </w:t>
      </w:r>
      <w:r w:rsidR="004B0F70" w:rsidRPr="001A5FA5">
        <w:rPr>
          <w:rFonts w:eastAsia="Calibri" w:cstheme="minorHAnsi"/>
          <w:color w:val="000000"/>
          <w:u w:color="000000"/>
          <w:bdr w:val="nil"/>
          <w:lang w:val="en-US" w:eastAsia="en-GB"/>
        </w:rPr>
        <w:t xml:space="preserve">The JHF </w:t>
      </w:r>
      <w:r w:rsidR="001A5FA5" w:rsidRPr="001A5FA5">
        <w:rPr>
          <w:rFonts w:eastAsia="Calibri" w:cstheme="minorHAnsi"/>
          <w:color w:val="000000"/>
          <w:u w:color="000000"/>
          <w:bdr w:val="nil"/>
          <w:lang w:val="en-US" w:eastAsia="en-GB"/>
        </w:rPr>
        <w:t xml:space="preserve">will adopt an agile </w:t>
      </w:r>
      <w:r w:rsidR="00EE4EC8">
        <w:rPr>
          <w:rFonts w:eastAsia="Calibri" w:cstheme="minorHAnsi"/>
          <w:color w:val="000000"/>
          <w:u w:color="000000"/>
          <w:bdr w:val="nil"/>
          <w:lang w:val="en-US" w:eastAsia="en-GB"/>
        </w:rPr>
        <w:t>stand</w:t>
      </w:r>
      <w:r w:rsidR="00EE4EC8" w:rsidRPr="001A5FA5">
        <w:rPr>
          <w:rFonts w:eastAsia="Calibri" w:cstheme="minorHAnsi"/>
          <w:color w:val="000000"/>
          <w:u w:color="000000"/>
          <w:bdr w:val="nil"/>
          <w:lang w:val="en-US" w:eastAsia="en-GB"/>
        </w:rPr>
        <w:t xml:space="preserve"> </w:t>
      </w:r>
      <w:r w:rsidR="001A5FA5" w:rsidRPr="001A5FA5">
        <w:rPr>
          <w:rFonts w:eastAsia="Calibri" w:cstheme="minorHAnsi"/>
          <w:color w:val="000000"/>
          <w:u w:color="000000"/>
          <w:bdr w:val="nil"/>
          <w:lang w:val="en-US" w:eastAsia="en-GB"/>
        </w:rPr>
        <w:t>so that it can adapt as needed and remain</w:t>
      </w:r>
      <w:r w:rsidR="004B0F70" w:rsidRPr="001A5FA5">
        <w:rPr>
          <w:rFonts w:eastAsia="Calibri" w:cstheme="minorHAnsi"/>
          <w:color w:val="000000"/>
          <w:u w:color="000000"/>
          <w:bdr w:val="nil"/>
          <w:lang w:val="en-US" w:eastAsia="en-GB"/>
        </w:rPr>
        <w:t xml:space="preserve"> fit for </w:t>
      </w:r>
      <w:r w:rsidR="001A5FA5" w:rsidRPr="001A5FA5">
        <w:rPr>
          <w:rFonts w:eastAsia="Calibri" w:cstheme="minorHAnsi"/>
          <w:color w:val="000000"/>
          <w:u w:color="000000"/>
          <w:bdr w:val="nil"/>
          <w:lang w:val="en-US" w:eastAsia="en-GB"/>
        </w:rPr>
        <w:t>p</w:t>
      </w:r>
      <w:r w:rsidR="004B0F70" w:rsidRPr="001A5FA5">
        <w:rPr>
          <w:rFonts w:eastAsia="Calibri" w:cstheme="minorHAnsi"/>
          <w:color w:val="000000"/>
          <w:u w:color="000000"/>
          <w:bdr w:val="nil"/>
          <w:lang w:val="en-US" w:eastAsia="en-GB"/>
        </w:rPr>
        <w:t>urpose.  The JHF continues to be the instrument that is available to</w:t>
      </w:r>
      <w:r w:rsidR="004B0F70" w:rsidRPr="001A5FA5">
        <w:rPr>
          <w:rFonts w:eastAsia="Calibri" w:cstheme="minorHAnsi"/>
          <w:b/>
          <w:bCs/>
          <w:color w:val="000000"/>
          <w:u w:color="000000"/>
          <w:bdr w:val="nil"/>
          <w:lang w:val="en-US" w:eastAsia="en-GB"/>
        </w:rPr>
        <w:t xml:space="preserve"> </w:t>
      </w:r>
      <w:r w:rsidR="004B0F70" w:rsidRPr="001A5FA5">
        <w:rPr>
          <w:rFonts w:eastAsia="Calibri" w:cstheme="minorHAnsi"/>
          <w:color w:val="000000"/>
          <w:u w:color="000000"/>
          <w:bdr w:val="nil"/>
          <w:lang w:val="en-US" w:eastAsia="en-GB"/>
        </w:rPr>
        <w:t>amplify the quality of humanitarian response, including but not limited to accountability to affected populations, gender and protection mainstreaming</w:t>
      </w:r>
      <w:r w:rsidR="00A8184E" w:rsidRPr="001A5FA5">
        <w:t>, environment and</w:t>
      </w:r>
      <w:r w:rsidR="00E24227" w:rsidRPr="001A5FA5">
        <w:t xml:space="preserve"> ‘do no harm’ at all project stages.</w:t>
      </w:r>
      <w:r w:rsidR="00EE4EC8">
        <w:t xml:space="preserve"> The Fund will seek integration across sectors and complementarity with other funding sources, to ensure timely and efficient prioritizations in support of a stronger collective response and maximise impact of limited resources.</w:t>
      </w:r>
    </w:p>
    <w:p w14:paraId="4061E595" w14:textId="77777777" w:rsidR="004B0F70" w:rsidRPr="001A5FA5" w:rsidRDefault="004B0F70" w:rsidP="004B0F70">
      <w:pPr>
        <w:pStyle w:val="ListParagraph"/>
        <w:spacing w:after="0"/>
        <w:jc w:val="both"/>
        <w:rPr>
          <w:rFonts w:cstheme="minorHAnsi"/>
        </w:rPr>
      </w:pPr>
    </w:p>
    <w:p w14:paraId="097729B1" w14:textId="77777777" w:rsidR="00451A20" w:rsidRPr="001A5FA5" w:rsidRDefault="00451A20" w:rsidP="00451A20">
      <w:pPr>
        <w:pStyle w:val="ListParagraph"/>
        <w:spacing w:after="0"/>
        <w:jc w:val="both"/>
        <w:rPr>
          <w:rFonts w:cstheme="minorHAnsi"/>
        </w:rPr>
      </w:pPr>
    </w:p>
    <w:p w14:paraId="756A42B0" w14:textId="69A9C39F" w:rsidR="00526579" w:rsidRDefault="004A67A0" w:rsidP="004A67A0">
      <w:pPr>
        <w:spacing w:after="0"/>
        <w:jc w:val="both"/>
      </w:pPr>
      <w:r>
        <w:rPr>
          <w:rFonts w:cs="Times New Roman"/>
          <w:b/>
          <w:i/>
        </w:rPr>
        <w:t xml:space="preserve">The </w:t>
      </w:r>
      <w:r w:rsidR="00E959A5" w:rsidRPr="001A5FA5">
        <w:rPr>
          <w:rFonts w:cs="Times New Roman"/>
          <w:b/>
          <w:i/>
        </w:rPr>
        <w:t xml:space="preserve">JHF </w:t>
      </w:r>
      <w:r>
        <w:rPr>
          <w:rFonts w:cs="Times New Roman"/>
          <w:b/>
          <w:i/>
        </w:rPr>
        <w:t xml:space="preserve">will also seek to review the management of the Fund with a view to </w:t>
      </w:r>
      <w:r w:rsidR="00E959A5" w:rsidRPr="001A5FA5">
        <w:rPr>
          <w:rFonts w:cs="Times New Roman"/>
          <w:b/>
          <w:i/>
        </w:rPr>
        <w:t>r</w:t>
      </w:r>
      <w:r>
        <w:rPr>
          <w:rFonts w:cs="Times New Roman"/>
          <w:b/>
          <w:i/>
        </w:rPr>
        <w:t>educe</w:t>
      </w:r>
      <w:r w:rsidR="00B578A9" w:rsidRPr="001A5FA5">
        <w:rPr>
          <w:rFonts w:cs="Times New Roman"/>
          <w:b/>
          <w:i/>
        </w:rPr>
        <w:t xml:space="preserve"> transaction costs</w:t>
      </w:r>
      <w:r w:rsidR="00E959A5" w:rsidRPr="001A5FA5">
        <w:rPr>
          <w:rFonts w:cs="Times New Roman"/>
          <w:b/>
          <w:i/>
        </w:rPr>
        <w:t xml:space="preserve"> and </w:t>
      </w:r>
      <w:r w:rsidR="00E959A5" w:rsidRPr="001A5FA5">
        <w:rPr>
          <w:rFonts w:cs="Times New Roman"/>
        </w:rPr>
        <w:t>e</w:t>
      </w:r>
      <w:r w:rsidR="00B578A9" w:rsidRPr="001A5FA5">
        <w:rPr>
          <w:rFonts w:cs="Times New Roman"/>
        </w:rPr>
        <w:t>nsur</w:t>
      </w:r>
      <w:r>
        <w:rPr>
          <w:rFonts w:cs="Times New Roman"/>
        </w:rPr>
        <w:t>e</w:t>
      </w:r>
      <w:r w:rsidR="00B578A9" w:rsidRPr="001A5FA5">
        <w:rPr>
          <w:rFonts w:cs="Times New Roman"/>
        </w:rPr>
        <w:t xml:space="preserve"> greater transparency </w:t>
      </w:r>
      <w:r>
        <w:rPr>
          <w:rFonts w:cs="Times New Roman"/>
        </w:rPr>
        <w:t xml:space="preserve">in order to demonstrate the </w:t>
      </w:r>
      <w:r w:rsidR="00B578A9" w:rsidRPr="001A5FA5">
        <w:rPr>
          <w:rFonts w:cs="Times New Roman"/>
        </w:rPr>
        <w:t xml:space="preserve">impact/value-for-money both to donors as well as to affected people.  </w:t>
      </w:r>
      <w:r>
        <w:rPr>
          <w:rFonts w:cstheme="minorHAnsi"/>
          <w:bCs/>
          <w:lang w:val="en-US"/>
        </w:rPr>
        <w:t xml:space="preserve">Pooled funds have proven </w:t>
      </w:r>
      <w:r w:rsidR="00E31CEC" w:rsidRPr="001A5FA5">
        <w:rPr>
          <w:rFonts w:cstheme="minorHAnsi"/>
          <w:bCs/>
          <w:lang w:val="en-US"/>
        </w:rPr>
        <w:t xml:space="preserve">to reduce </w:t>
      </w:r>
      <w:r w:rsidR="00A9141C" w:rsidRPr="001A5FA5">
        <w:rPr>
          <w:rFonts w:cstheme="minorHAnsi"/>
          <w:bCs/>
          <w:lang w:val="en-US"/>
        </w:rPr>
        <w:t>transaction costs</w:t>
      </w:r>
      <w:r w:rsidR="00E31CEC" w:rsidRPr="001A5FA5">
        <w:rPr>
          <w:rFonts w:cstheme="minorHAnsi"/>
          <w:bCs/>
          <w:lang w:val="en-US"/>
        </w:rPr>
        <w:t xml:space="preserve"> and enhance accountability and transparency</w:t>
      </w:r>
      <w:r w:rsidR="00A9141C" w:rsidRPr="001A5FA5">
        <w:rPr>
          <w:rFonts w:cstheme="minorHAnsi"/>
          <w:bCs/>
          <w:lang w:val="en-US"/>
        </w:rPr>
        <w:t>,</w:t>
      </w:r>
      <w:r w:rsidR="00A9141C" w:rsidRPr="001A5FA5">
        <w:rPr>
          <w:rFonts w:cstheme="minorHAnsi"/>
          <w:lang w:val="en-US"/>
        </w:rPr>
        <w:t xml:space="preserve"> </w:t>
      </w:r>
      <w:r w:rsidR="00E31CEC" w:rsidRPr="001A5FA5">
        <w:rPr>
          <w:rFonts w:cstheme="minorHAnsi"/>
          <w:lang w:val="en-US"/>
        </w:rPr>
        <w:t>thus,</w:t>
      </w:r>
      <w:r w:rsidR="00A9141C" w:rsidRPr="001A5FA5">
        <w:rPr>
          <w:rFonts w:cstheme="minorHAnsi"/>
          <w:lang w:val="en-US"/>
        </w:rPr>
        <w:t xml:space="preserve"> </w:t>
      </w:r>
      <w:r>
        <w:rPr>
          <w:rFonts w:cstheme="minorHAnsi"/>
          <w:lang w:val="en-US"/>
        </w:rPr>
        <w:t xml:space="preserve">enabling </w:t>
      </w:r>
      <w:r w:rsidR="00A9141C" w:rsidRPr="001A5FA5">
        <w:rPr>
          <w:rFonts w:cstheme="minorHAnsi"/>
          <w:lang w:val="en-US"/>
        </w:rPr>
        <w:t>better reporting of aid flows</w:t>
      </w:r>
      <w:r>
        <w:rPr>
          <w:rFonts w:cstheme="minorHAnsi"/>
          <w:lang w:val="en-US"/>
        </w:rPr>
        <w:t xml:space="preserve"> and the impact of donor investment</w:t>
      </w:r>
      <w:r w:rsidR="00A9141C" w:rsidRPr="001A5FA5">
        <w:rPr>
          <w:rFonts w:cstheme="minorHAnsi"/>
          <w:lang w:val="en-US"/>
        </w:rPr>
        <w:t>.</w:t>
      </w:r>
      <w:r w:rsidR="003A2588" w:rsidRPr="001A5FA5">
        <w:rPr>
          <w:rFonts w:cstheme="minorHAnsi"/>
          <w:lang w:val="en-US"/>
        </w:rPr>
        <w:t xml:space="preserve"> </w:t>
      </w:r>
      <w:r w:rsidR="003A2588" w:rsidRPr="001A5FA5">
        <w:t xml:space="preserve">Given the nature of the Fund, administration fees and costs are </w:t>
      </w:r>
      <w:r>
        <w:t xml:space="preserve">minimised allowing funds to be channelled into programme delivery reaching beneficiaries more efficiently.  </w:t>
      </w:r>
      <w:r w:rsidR="003A2588" w:rsidRPr="001A5FA5">
        <w:t xml:space="preserve"> </w:t>
      </w:r>
    </w:p>
    <w:p w14:paraId="260A96D5" w14:textId="6B5C9A92" w:rsidR="004A67A0" w:rsidRDefault="004A67A0" w:rsidP="004A67A0">
      <w:pPr>
        <w:spacing w:after="0"/>
        <w:jc w:val="both"/>
      </w:pPr>
    </w:p>
    <w:p w14:paraId="5AA2C155" w14:textId="5C8D910B" w:rsidR="004A67A0" w:rsidRDefault="004A67A0" w:rsidP="004A67A0">
      <w:pPr>
        <w:spacing w:after="0"/>
        <w:jc w:val="right"/>
      </w:pPr>
    </w:p>
    <w:p w14:paraId="3E02281E" w14:textId="4B8FB040" w:rsidR="004A67A0" w:rsidRPr="004A67A0" w:rsidRDefault="004A67A0" w:rsidP="004A67A0">
      <w:pPr>
        <w:spacing w:after="0"/>
        <w:jc w:val="right"/>
        <w:rPr>
          <w:b/>
          <w:bCs/>
          <w:sz w:val="16"/>
          <w:szCs w:val="16"/>
        </w:rPr>
      </w:pPr>
      <w:r>
        <w:rPr>
          <w:b/>
          <w:bCs/>
          <w:sz w:val="16"/>
          <w:szCs w:val="16"/>
        </w:rPr>
        <w:t>Humanitarian Financing Unit</w:t>
      </w:r>
    </w:p>
    <w:p w14:paraId="33C853D1" w14:textId="77B1D15D" w:rsidR="004A67A0" w:rsidRPr="004A67A0" w:rsidRDefault="004A67A0" w:rsidP="004A67A0">
      <w:pPr>
        <w:spacing w:after="0"/>
        <w:jc w:val="right"/>
        <w:rPr>
          <w:rFonts w:cstheme="minorHAnsi"/>
          <w:b/>
          <w:bCs/>
          <w:sz w:val="16"/>
          <w:szCs w:val="16"/>
        </w:rPr>
      </w:pPr>
      <w:r w:rsidRPr="004A67A0">
        <w:rPr>
          <w:b/>
          <w:bCs/>
          <w:sz w:val="16"/>
          <w:szCs w:val="16"/>
        </w:rPr>
        <w:t>December 2018</w:t>
      </w:r>
    </w:p>
    <w:p w14:paraId="07D15C5D" w14:textId="77777777" w:rsidR="000742C6" w:rsidRPr="001A5FA5" w:rsidRDefault="000742C6" w:rsidP="00E2247E">
      <w:pPr>
        <w:pStyle w:val="BodyText"/>
        <w:spacing w:line="276" w:lineRule="auto"/>
        <w:ind w:left="720" w:right="144"/>
        <w:rPr>
          <w:rFonts w:asciiTheme="minorHAnsi" w:eastAsia="Calibri" w:hAnsiTheme="minorHAnsi" w:cstheme="minorHAnsi"/>
          <w:color w:val="000000"/>
          <w:u w:color="000000"/>
          <w:bdr w:val="nil"/>
          <w:lang w:eastAsia="en-GB"/>
        </w:rPr>
      </w:pPr>
    </w:p>
    <w:sectPr w:rsidR="000742C6" w:rsidRPr="001A5FA5">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8C9101" w16cid:durableId="1FF59725"/>
  <w16cid:commentId w16cid:paraId="253A61DC" w16cid:durableId="1FF59C6E"/>
  <w16cid:commentId w16cid:paraId="14CC7E7B" w16cid:durableId="1FF59A37"/>
  <w16cid:commentId w16cid:paraId="555AD182" w16cid:durableId="1FF59B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DC66A" w14:textId="77777777" w:rsidR="001D306A" w:rsidRDefault="001D306A" w:rsidP="006729A7">
      <w:pPr>
        <w:spacing w:after="0" w:line="240" w:lineRule="auto"/>
      </w:pPr>
      <w:r>
        <w:separator/>
      </w:r>
    </w:p>
  </w:endnote>
  <w:endnote w:type="continuationSeparator" w:id="0">
    <w:p w14:paraId="7911E2C2" w14:textId="77777777" w:rsidR="001D306A" w:rsidRDefault="001D306A" w:rsidP="006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32657"/>
      <w:docPartObj>
        <w:docPartGallery w:val="Page Numbers (Bottom of Page)"/>
        <w:docPartUnique/>
      </w:docPartObj>
    </w:sdtPr>
    <w:sdtEndPr>
      <w:rPr>
        <w:noProof/>
      </w:rPr>
    </w:sdtEndPr>
    <w:sdtContent>
      <w:p w14:paraId="5E74EBC8" w14:textId="4805EBC9" w:rsidR="003874EF" w:rsidRDefault="003874EF">
        <w:pPr>
          <w:pStyle w:val="Footer"/>
          <w:jc w:val="right"/>
        </w:pPr>
        <w:r>
          <w:fldChar w:fldCharType="begin"/>
        </w:r>
        <w:r>
          <w:instrText xml:space="preserve"> PAGE   \* MERGEFORMAT </w:instrText>
        </w:r>
        <w:r>
          <w:fldChar w:fldCharType="separate"/>
        </w:r>
        <w:r w:rsidR="00032BA9">
          <w:rPr>
            <w:noProof/>
          </w:rPr>
          <w:t>4</w:t>
        </w:r>
        <w:r>
          <w:rPr>
            <w:noProof/>
          </w:rPr>
          <w:fldChar w:fldCharType="end"/>
        </w:r>
      </w:p>
    </w:sdtContent>
  </w:sdt>
  <w:p w14:paraId="0EBE27C5" w14:textId="77777777" w:rsidR="003874EF" w:rsidRDefault="0038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E0BF" w14:textId="77777777" w:rsidR="001D306A" w:rsidRDefault="001D306A" w:rsidP="006729A7">
      <w:pPr>
        <w:spacing w:after="0" w:line="240" w:lineRule="auto"/>
      </w:pPr>
      <w:r>
        <w:separator/>
      </w:r>
    </w:p>
  </w:footnote>
  <w:footnote w:type="continuationSeparator" w:id="0">
    <w:p w14:paraId="3E2902AE" w14:textId="77777777" w:rsidR="001D306A" w:rsidRDefault="001D306A" w:rsidP="0067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31F"/>
    <w:multiLevelType w:val="hybridMultilevel"/>
    <w:tmpl w:val="59880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A35E0"/>
    <w:multiLevelType w:val="hybridMultilevel"/>
    <w:tmpl w:val="0F5A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D04"/>
    <w:multiLevelType w:val="multilevel"/>
    <w:tmpl w:val="ECF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E04F9"/>
    <w:multiLevelType w:val="hybridMultilevel"/>
    <w:tmpl w:val="02A4BCBC"/>
    <w:lvl w:ilvl="0" w:tplc="A84CE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26A1"/>
    <w:multiLevelType w:val="hybridMultilevel"/>
    <w:tmpl w:val="5272762C"/>
    <w:lvl w:ilvl="0" w:tplc="08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A262A"/>
    <w:multiLevelType w:val="hybridMultilevel"/>
    <w:tmpl w:val="D8420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C1C0F"/>
    <w:multiLevelType w:val="hybridMultilevel"/>
    <w:tmpl w:val="37FAD0E0"/>
    <w:lvl w:ilvl="0" w:tplc="0268C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1925"/>
    <w:multiLevelType w:val="hybridMultilevel"/>
    <w:tmpl w:val="ABB01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31C4C"/>
    <w:multiLevelType w:val="hybridMultilevel"/>
    <w:tmpl w:val="156C5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F1060"/>
    <w:multiLevelType w:val="hybridMultilevel"/>
    <w:tmpl w:val="B9962328"/>
    <w:lvl w:ilvl="0" w:tplc="52DC3A3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1B07"/>
    <w:multiLevelType w:val="hybridMultilevel"/>
    <w:tmpl w:val="DA965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D469B6"/>
    <w:multiLevelType w:val="hybridMultilevel"/>
    <w:tmpl w:val="7EA4F01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45002"/>
    <w:multiLevelType w:val="hybridMultilevel"/>
    <w:tmpl w:val="31BA0366"/>
    <w:lvl w:ilvl="0" w:tplc="08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85C"/>
    <w:multiLevelType w:val="hybridMultilevel"/>
    <w:tmpl w:val="8A54623E"/>
    <w:lvl w:ilvl="0" w:tplc="485C3D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7D4DCA"/>
    <w:multiLevelType w:val="hybridMultilevel"/>
    <w:tmpl w:val="EB165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A5036"/>
    <w:multiLevelType w:val="multilevel"/>
    <w:tmpl w:val="DDBAE000"/>
    <w:lvl w:ilvl="0">
      <w:start w:val="1"/>
      <w:numFmt w:val="decimal"/>
      <w:lvlText w:val="%1."/>
      <w:lvlJc w:val="left"/>
      <w:pPr>
        <w:ind w:left="90" w:firstLine="450"/>
      </w:pPr>
      <w:rPr>
        <w:rFonts w:ascii="Arial" w:eastAsia="Arial" w:hAnsi="Arial" w:cs="Arial"/>
        <w:b w:val="0"/>
        <w:i/>
        <w:color w:val="000000"/>
        <w:sz w:val="16"/>
        <w:szCs w:val="16"/>
      </w:rPr>
    </w:lvl>
    <w:lvl w:ilvl="1">
      <w:start w:val="1"/>
      <w:numFmt w:val="bullet"/>
      <w:lvlText w:val="●"/>
      <w:lvlJc w:val="left"/>
      <w:pPr>
        <w:ind w:left="187" w:firstLine="734"/>
      </w:pPr>
      <w:rPr>
        <w:rFonts w:ascii="Arial" w:eastAsia="Arial" w:hAnsi="Arial" w:cs="Arial"/>
        <w:sz w:val="22"/>
        <w:szCs w:val="22"/>
      </w:rPr>
    </w:lvl>
    <w:lvl w:ilvl="2">
      <w:start w:val="1"/>
      <w:numFmt w:val="decimal"/>
      <w:lvlText w:val="%1.●.%3."/>
      <w:lvlJc w:val="left"/>
      <w:pPr>
        <w:ind w:left="374" w:firstLine="1108"/>
      </w:pPr>
    </w:lvl>
    <w:lvl w:ilvl="3">
      <w:start w:val="1"/>
      <w:numFmt w:val="decimal"/>
      <w:lvlText w:val="%1.●.%3.%4."/>
      <w:lvlJc w:val="left"/>
      <w:pPr>
        <w:ind w:left="561" w:firstLine="1482"/>
      </w:pPr>
    </w:lvl>
    <w:lvl w:ilvl="4">
      <w:start w:val="1"/>
      <w:numFmt w:val="decimal"/>
      <w:lvlText w:val="%1.●.%3.%4.%5."/>
      <w:lvlJc w:val="left"/>
      <w:pPr>
        <w:ind w:left="748" w:firstLine="1856"/>
      </w:pPr>
    </w:lvl>
    <w:lvl w:ilvl="5">
      <w:start w:val="1"/>
      <w:numFmt w:val="decimal"/>
      <w:lvlText w:val="%1.●.%3.%4.%5.%6."/>
      <w:lvlJc w:val="left"/>
      <w:pPr>
        <w:ind w:left="935" w:firstLine="2230"/>
      </w:pPr>
    </w:lvl>
    <w:lvl w:ilvl="6">
      <w:start w:val="1"/>
      <w:numFmt w:val="decimal"/>
      <w:lvlText w:val="%1.●.%3.%4.%5.%6.%7."/>
      <w:lvlJc w:val="left"/>
      <w:pPr>
        <w:ind w:left="1122" w:firstLine="2604"/>
      </w:pPr>
    </w:lvl>
    <w:lvl w:ilvl="7">
      <w:start w:val="1"/>
      <w:numFmt w:val="decimal"/>
      <w:lvlText w:val="%1.●.%3.%4.%5.%6.%7.%8."/>
      <w:lvlJc w:val="left"/>
      <w:pPr>
        <w:ind w:left="1309" w:firstLine="2978"/>
      </w:pPr>
    </w:lvl>
    <w:lvl w:ilvl="8">
      <w:start w:val="1"/>
      <w:numFmt w:val="decimal"/>
      <w:lvlText w:val="%1.●.%3.%4.%5.%6.%7.%8.%9."/>
      <w:lvlJc w:val="left"/>
      <w:pPr>
        <w:ind w:left="1496" w:firstLine="3352"/>
      </w:pPr>
    </w:lvl>
  </w:abstractNum>
  <w:abstractNum w:abstractNumId="16" w15:restartNumberingAfterBreak="0">
    <w:nsid w:val="529D2433"/>
    <w:multiLevelType w:val="hybridMultilevel"/>
    <w:tmpl w:val="433807A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F02203"/>
    <w:multiLevelType w:val="hybridMultilevel"/>
    <w:tmpl w:val="E9D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B2587"/>
    <w:multiLevelType w:val="hybridMultilevel"/>
    <w:tmpl w:val="0B32D7F0"/>
    <w:lvl w:ilvl="0" w:tplc="50AADCA2">
      <w:start w:val="1"/>
      <w:numFmt w:val="decimal"/>
      <w:lvlText w:val="%1."/>
      <w:lvlJc w:val="left"/>
      <w:pPr>
        <w:ind w:left="360" w:hanging="360"/>
      </w:pPr>
      <w:rPr>
        <w:i/>
        <w:sz w:val="16"/>
        <w:szCs w:val="16"/>
      </w:rPr>
    </w:lvl>
    <w:lvl w:ilvl="1" w:tplc="D39806AC">
      <w:start w:val="1"/>
      <w:numFmt w:val="lowerLetter"/>
      <w:lvlText w:val="%2."/>
      <w:lvlJc w:val="left"/>
      <w:pPr>
        <w:ind w:left="1440" w:hanging="360"/>
      </w:pPr>
      <w:rPr>
        <w:i/>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6"/>
  </w:num>
  <w:num w:numId="5">
    <w:abstractNumId w:val="1"/>
  </w:num>
  <w:num w:numId="6">
    <w:abstractNumId w:val="12"/>
  </w:num>
  <w:num w:numId="7">
    <w:abstractNumId w:val="11"/>
  </w:num>
  <w:num w:numId="8">
    <w:abstractNumId w:val="18"/>
  </w:num>
  <w:num w:numId="9">
    <w:abstractNumId w:val="5"/>
  </w:num>
  <w:num w:numId="10">
    <w:abstractNumId w:val="2"/>
  </w:num>
  <w:num w:numId="11">
    <w:abstractNumId w:val="4"/>
  </w:num>
  <w:num w:numId="12">
    <w:abstractNumId w:val="0"/>
  </w:num>
  <w:num w:numId="13">
    <w:abstractNumId w:val="14"/>
  </w:num>
  <w:num w:numId="14">
    <w:abstractNumId w:val="3"/>
  </w:num>
  <w:num w:numId="15">
    <w:abstractNumId w:val="9"/>
  </w:num>
  <w:num w:numId="16">
    <w:abstractNumId w:val="17"/>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F8"/>
    <w:rsid w:val="000018CE"/>
    <w:rsid w:val="0002218B"/>
    <w:rsid w:val="00032BA9"/>
    <w:rsid w:val="0005679E"/>
    <w:rsid w:val="000742C6"/>
    <w:rsid w:val="00090861"/>
    <w:rsid w:val="00093752"/>
    <w:rsid w:val="00093CF2"/>
    <w:rsid w:val="000B0215"/>
    <w:rsid w:val="000E2178"/>
    <w:rsid w:val="000E5CEC"/>
    <w:rsid w:val="000F043F"/>
    <w:rsid w:val="00123B34"/>
    <w:rsid w:val="0012735E"/>
    <w:rsid w:val="00134CF1"/>
    <w:rsid w:val="00153BED"/>
    <w:rsid w:val="00162FE5"/>
    <w:rsid w:val="001646F1"/>
    <w:rsid w:val="0016470E"/>
    <w:rsid w:val="001660A6"/>
    <w:rsid w:val="00180FCE"/>
    <w:rsid w:val="001A05F8"/>
    <w:rsid w:val="001A4F08"/>
    <w:rsid w:val="001A5FA5"/>
    <w:rsid w:val="001B6FAA"/>
    <w:rsid w:val="001B71B8"/>
    <w:rsid w:val="001D306A"/>
    <w:rsid w:val="002612D9"/>
    <w:rsid w:val="00274B46"/>
    <w:rsid w:val="00290A16"/>
    <w:rsid w:val="002A20AD"/>
    <w:rsid w:val="002A7FF8"/>
    <w:rsid w:val="002C207C"/>
    <w:rsid w:val="002F7646"/>
    <w:rsid w:val="00312DF2"/>
    <w:rsid w:val="00321B68"/>
    <w:rsid w:val="00335610"/>
    <w:rsid w:val="003542C9"/>
    <w:rsid w:val="00354DF2"/>
    <w:rsid w:val="00357578"/>
    <w:rsid w:val="0036363D"/>
    <w:rsid w:val="00367756"/>
    <w:rsid w:val="00384129"/>
    <w:rsid w:val="003874EF"/>
    <w:rsid w:val="003A256C"/>
    <w:rsid w:val="003A2588"/>
    <w:rsid w:val="003D46F9"/>
    <w:rsid w:val="003D77E2"/>
    <w:rsid w:val="003E7283"/>
    <w:rsid w:val="003F6B5B"/>
    <w:rsid w:val="00401ABA"/>
    <w:rsid w:val="004062DC"/>
    <w:rsid w:val="004129FC"/>
    <w:rsid w:val="00417800"/>
    <w:rsid w:val="00436653"/>
    <w:rsid w:val="00442334"/>
    <w:rsid w:val="00451A20"/>
    <w:rsid w:val="00462451"/>
    <w:rsid w:val="00466E77"/>
    <w:rsid w:val="00495DF6"/>
    <w:rsid w:val="004A1ADA"/>
    <w:rsid w:val="004A67A0"/>
    <w:rsid w:val="004B0F70"/>
    <w:rsid w:val="004B5E3B"/>
    <w:rsid w:val="00515404"/>
    <w:rsid w:val="00526579"/>
    <w:rsid w:val="0053023A"/>
    <w:rsid w:val="00532F77"/>
    <w:rsid w:val="00550BA2"/>
    <w:rsid w:val="0056405E"/>
    <w:rsid w:val="00564FBB"/>
    <w:rsid w:val="005817BE"/>
    <w:rsid w:val="00594347"/>
    <w:rsid w:val="00597B98"/>
    <w:rsid w:val="005A708A"/>
    <w:rsid w:val="005B1C9E"/>
    <w:rsid w:val="005C0791"/>
    <w:rsid w:val="005D5EAA"/>
    <w:rsid w:val="00614720"/>
    <w:rsid w:val="00616785"/>
    <w:rsid w:val="006238CE"/>
    <w:rsid w:val="00631560"/>
    <w:rsid w:val="00637366"/>
    <w:rsid w:val="00640AA2"/>
    <w:rsid w:val="0064476C"/>
    <w:rsid w:val="0066302B"/>
    <w:rsid w:val="0066579B"/>
    <w:rsid w:val="00667128"/>
    <w:rsid w:val="006729A7"/>
    <w:rsid w:val="006765B1"/>
    <w:rsid w:val="0069411F"/>
    <w:rsid w:val="006C1179"/>
    <w:rsid w:val="006C11DF"/>
    <w:rsid w:val="006C4D18"/>
    <w:rsid w:val="006D20D5"/>
    <w:rsid w:val="006D382A"/>
    <w:rsid w:val="00712980"/>
    <w:rsid w:val="0074087C"/>
    <w:rsid w:val="00751E7B"/>
    <w:rsid w:val="0077241A"/>
    <w:rsid w:val="007806E3"/>
    <w:rsid w:val="0078176B"/>
    <w:rsid w:val="00785B31"/>
    <w:rsid w:val="00791B23"/>
    <w:rsid w:val="007A4CDC"/>
    <w:rsid w:val="007E38CD"/>
    <w:rsid w:val="007E789D"/>
    <w:rsid w:val="00805B86"/>
    <w:rsid w:val="00826F36"/>
    <w:rsid w:val="008310F5"/>
    <w:rsid w:val="00843B92"/>
    <w:rsid w:val="008803B3"/>
    <w:rsid w:val="008B1A4A"/>
    <w:rsid w:val="008B4FA3"/>
    <w:rsid w:val="008F3EAB"/>
    <w:rsid w:val="008F6F0D"/>
    <w:rsid w:val="009062FE"/>
    <w:rsid w:val="00917B5F"/>
    <w:rsid w:val="00937364"/>
    <w:rsid w:val="00953AFB"/>
    <w:rsid w:val="009559A2"/>
    <w:rsid w:val="00962762"/>
    <w:rsid w:val="0097277F"/>
    <w:rsid w:val="00984446"/>
    <w:rsid w:val="009B5CD9"/>
    <w:rsid w:val="009B7970"/>
    <w:rsid w:val="00A077B9"/>
    <w:rsid w:val="00A106CE"/>
    <w:rsid w:val="00A2225F"/>
    <w:rsid w:val="00A2407B"/>
    <w:rsid w:val="00A27EE5"/>
    <w:rsid w:val="00A3365C"/>
    <w:rsid w:val="00A65515"/>
    <w:rsid w:val="00A67E97"/>
    <w:rsid w:val="00A709E0"/>
    <w:rsid w:val="00A80736"/>
    <w:rsid w:val="00A8184E"/>
    <w:rsid w:val="00A83314"/>
    <w:rsid w:val="00A9141C"/>
    <w:rsid w:val="00AA2F57"/>
    <w:rsid w:val="00AA54CC"/>
    <w:rsid w:val="00AB7D8F"/>
    <w:rsid w:val="00AC528E"/>
    <w:rsid w:val="00AD412F"/>
    <w:rsid w:val="00AE5821"/>
    <w:rsid w:val="00AE765A"/>
    <w:rsid w:val="00B14393"/>
    <w:rsid w:val="00B15F2E"/>
    <w:rsid w:val="00B23D91"/>
    <w:rsid w:val="00B578A9"/>
    <w:rsid w:val="00B715D1"/>
    <w:rsid w:val="00B87B3E"/>
    <w:rsid w:val="00B91C52"/>
    <w:rsid w:val="00BC0D06"/>
    <w:rsid w:val="00BC5ADC"/>
    <w:rsid w:val="00BD4797"/>
    <w:rsid w:val="00BD64F0"/>
    <w:rsid w:val="00BF3A69"/>
    <w:rsid w:val="00C029D3"/>
    <w:rsid w:val="00C15071"/>
    <w:rsid w:val="00C21CB9"/>
    <w:rsid w:val="00C23E34"/>
    <w:rsid w:val="00C50A4D"/>
    <w:rsid w:val="00C77508"/>
    <w:rsid w:val="00C9149D"/>
    <w:rsid w:val="00C91E82"/>
    <w:rsid w:val="00C937DB"/>
    <w:rsid w:val="00CA322B"/>
    <w:rsid w:val="00CB5EF5"/>
    <w:rsid w:val="00CD3702"/>
    <w:rsid w:val="00D047C9"/>
    <w:rsid w:val="00D24C35"/>
    <w:rsid w:val="00D41001"/>
    <w:rsid w:val="00D417C1"/>
    <w:rsid w:val="00D43BF4"/>
    <w:rsid w:val="00D45E2C"/>
    <w:rsid w:val="00D524E5"/>
    <w:rsid w:val="00D66795"/>
    <w:rsid w:val="00D76EC6"/>
    <w:rsid w:val="00DD7747"/>
    <w:rsid w:val="00DF31BF"/>
    <w:rsid w:val="00E04A3E"/>
    <w:rsid w:val="00E0634B"/>
    <w:rsid w:val="00E2247E"/>
    <w:rsid w:val="00E24227"/>
    <w:rsid w:val="00E31CEC"/>
    <w:rsid w:val="00E33E33"/>
    <w:rsid w:val="00E50848"/>
    <w:rsid w:val="00E50FE7"/>
    <w:rsid w:val="00E82628"/>
    <w:rsid w:val="00E959A5"/>
    <w:rsid w:val="00ED2C6C"/>
    <w:rsid w:val="00EE4EC8"/>
    <w:rsid w:val="00F0063E"/>
    <w:rsid w:val="00F04F0C"/>
    <w:rsid w:val="00F10D10"/>
    <w:rsid w:val="00F424BA"/>
    <w:rsid w:val="00F53141"/>
    <w:rsid w:val="00F639C6"/>
    <w:rsid w:val="00F72D20"/>
    <w:rsid w:val="00F772E5"/>
    <w:rsid w:val="00FD7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CB2D"/>
  <w15:chartTrackingRefBased/>
  <w15:docId w15:val="{EF64C306-79F7-4AB3-BBB1-BB489BF8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5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D7747"/>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DD7747"/>
    <w:rPr>
      <w:lang w:val="en-GB"/>
    </w:rPr>
  </w:style>
  <w:style w:type="paragraph" w:styleId="BodyText">
    <w:name w:val="Body Text"/>
    <w:basedOn w:val="Normal"/>
    <w:link w:val="BodyTextChar"/>
    <w:uiPriority w:val="1"/>
    <w:qFormat/>
    <w:rsid w:val="00526579"/>
    <w:pPr>
      <w:widowControl w:val="0"/>
      <w:spacing w:after="0" w:line="240" w:lineRule="auto"/>
      <w:ind w:left="874"/>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526579"/>
    <w:rPr>
      <w:rFonts w:ascii="Times New Roman" w:eastAsia="Times New Roman" w:hAnsi="Times New Roman"/>
    </w:rPr>
  </w:style>
  <w:style w:type="paragraph" w:customStyle="1" w:styleId="Body">
    <w:name w:val="Body"/>
    <w:rsid w:val="00A9141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64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A2"/>
    <w:rPr>
      <w:rFonts w:ascii="Segoe UI" w:hAnsi="Segoe UI" w:cs="Segoe UI"/>
      <w:sz w:val="18"/>
      <w:szCs w:val="18"/>
      <w:lang w:val="en-GB"/>
    </w:rPr>
  </w:style>
  <w:style w:type="paragraph" w:customStyle="1" w:styleId="Default">
    <w:name w:val="Default"/>
    <w:rsid w:val="0036363D"/>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10D10"/>
    <w:rPr>
      <w:sz w:val="16"/>
      <w:szCs w:val="16"/>
    </w:rPr>
  </w:style>
  <w:style w:type="paragraph" w:styleId="CommentText">
    <w:name w:val="annotation text"/>
    <w:basedOn w:val="Normal"/>
    <w:link w:val="CommentTextChar"/>
    <w:uiPriority w:val="99"/>
    <w:semiHidden/>
    <w:unhideWhenUsed/>
    <w:rsid w:val="00F10D10"/>
    <w:pPr>
      <w:spacing w:line="240" w:lineRule="auto"/>
    </w:pPr>
    <w:rPr>
      <w:sz w:val="20"/>
      <w:szCs w:val="20"/>
    </w:rPr>
  </w:style>
  <w:style w:type="character" w:customStyle="1" w:styleId="CommentTextChar">
    <w:name w:val="Comment Text Char"/>
    <w:basedOn w:val="DefaultParagraphFont"/>
    <w:link w:val="CommentText"/>
    <w:uiPriority w:val="99"/>
    <w:semiHidden/>
    <w:rsid w:val="00F10D10"/>
    <w:rPr>
      <w:sz w:val="20"/>
      <w:szCs w:val="20"/>
      <w:lang w:val="en-GB"/>
    </w:rPr>
  </w:style>
  <w:style w:type="paragraph" w:styleId="CommentSubject">
    <w:name w:val="annotation subject"/>
    <w:basedOn w:val="CommentText"/>
    <w:next w:val="CommentText"/>
    <w:link w:val="CommentSubjectChar"/>
    <w:uiPriority w:val="99"/>
    <w:semiHidden/>
    <w:unhideWhenUsed/>
    <w:rsid w:val="00F10D10"/>
    <w:rPr>
      <w:b/>
      <w:bCs/>
    </w:rPr>
  </w:style>
  <w:style w:type="character" w:customStyle="1" w:styleId="CommentSubjectChar">
    <w:name w:val="Comment Subject Char"/>
    <w:basedOn w:val="CommentTextChar"/>
    <w:link w:val="CommentSubject"/>
    <w:uiPriority w:val="99"/>
    <w:semiHidden/>
    <w:rsid w:val="00F10D10"/>
    <w:rPr>
      <w:b/>
      <w:bCs/>
      <w:sz w:val="20"/>
      <w:szCs w:val="20"/>
      <w:lang w:val="en-GB"/>
    </w:rPr>
  </w:style>
  <w:style w:type="paragraph" w:customStyle="1" w:styleId="ica-bodytext-2nd-para-">
    <w:name w:val="ica-bodytext-2nd-para-"/>
    <w:basedOn w:val="Normal"/>
    <w:rsid w:val="00AE582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2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headertitle">
    <w:name w:val="ocha_header_title"/>
    <w:qFormat/>
    <w:rsid w:val="00E2247E"/>
    <w:pPr>
      <w:spacing w:after="0" w:line="240" w:lineRule="auto"/>
    </w:pPr>
    <w:rPr>
      <w:rFonts w:ascii="Arial" w:eastAsia="Times New Roman" w:hAnsi="Arial" w:cs="Arial"/>
      <w:b/>
      <w:color w:val="FFFFFF"/>
      <w:sz w:val="28"/>
      <w:szCs w:val="28"/>
    </w:rPr>
  </w:style>
  <w:style w:type="paragraph" w:styleId="Header">
    <w:name w:val="header"/>
    <w:basedOn w:val="Normal"/>
    <w:link w:val="HeaderChar"/>
    <w:uiPriority w:val="99"/>
    <w:unhideWhenUsed/>
    <w:rsid w:val="0067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A7"/>
    <w:rPr>
      <w:lang w:val="en-GB"/>
    </w:rPr>
  </w:style>
  <w:style w:type="paragraph" w:styleId="Footer">
    <w:name w:val="footer"/>
    <w:basedOn w:val="Normal"/>
    <w:link w:val="FooterChar"/>
    <w:uiPriority w:val="99"/>
    <w:unhideWhenUsed/>
    <w:rsid w:val="0067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0633">
      <w:bodyDiv w:val="1"/>
      <w:marLeft w:val="0"/>
      <w:marRight w:val="0"/>
      <w:marTop w:val="0"/>
      <w:marBottom w:val="0"/>
      <w:divBdr>
        <w:top w:val="none" w:sz="0" w:space="0" w:color="auto"/>
        <w:left w:val="none" w:sz="0" w:space="0" w:color="auto"/>
        <w:bottom w:val="none" w:sz="0" w:space="0" w:color="auto"/>
        <w:right w:val="none" w:sz="0" w:space="0" w:color="auto"/>
      </w:divBdr>
    </w:div>
    <w:div w:id="328796069">
      <w:bodyDiv w:val="1"/>
      <w:marLeft w:val="0"/>
      <w:marRight w:val="0"/>
      <w:marTop w:val="0"/>
      <w:marBottom w:val="0"/>
      <w:divBdr>
        <w:top w:val="none" w:sz="0" w:space="0" w:color="auto"/>
        <w:left w:val="none" w:sz="0" w:space="0" w:color="auto"/>
        <w:bottom w:val="none" w:sz="0" w:space="0" w:color="auto"/>
        <w:right w:val="none" w:sz="0" w:space="0" w:color="auto"/>
      </w:divBdr>
    </w:div>
    <w:div w:id="707799427">
      <w:bodyDiv w:val="1"/>
      <w:marLeft w:val="0"/>
      <w:marRight w:val="0"/>
      <w:marTop w:val="0"/>
      <w:marBottom w:val="0"/>
      <w:divBdr>
        <w:top w:val="none" w:sz="0" w:space="0" w:color="auto"/>
        <w:left w:val="none" w:sz="0" w:space="0" w:color="auto"/>
        <w:bottom w:val="none" w:sz="0" w:space="0" w:color="auto"/>
        <w:right w:val="none" w:sz="0" w:space="0" w:color="auto"/>
      </w:divBdr>
    </w:div>
    <w:div w:id="16993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FD30-AECA-4EF2-B6B3-254872FA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Salah</dc:creator>
  <cp:keywords/>
  <dc:description/>
  <cp:lastModifiedBy>Amani S.M. Salah</cp:lastModifiedBy>
  <cp:revision>2</cp:revision>
  <cp:lastPrinted>2019-02-17T10:09:00Z</cp:lastPrinted>
  <dcterms:created xsi:type="dcterms:W3CDTF">2019-02-21T13:41:00Z</dcterms:created>
  <dcterms:modified xsi:type="dcterms:W3CDTF">2019-02-21T13:41:00Z</dcterms:modified>
</cp:coreProperties>
</file>